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F63BF" w14:textId="77777777" w:rsidR="001D374E" w:rsidRDefault="001D374E"/>
    <w:p w14:paraId="06726C1C" w14:textId="77777777" w:rsidR="00FA0C24" w:rsidRDefault="00FA0C24"/>
    <w:p w14:paraId="6EAA19DA" w14:textId="77777777" w:rsidR="00FA0C24" w:rsidRDefault="00FA0C24"/>
    <w:p w14:paraId="0EAEBC6E" w14:textId="77777777" w:rsidR="00FA0C24" w:rsidRDefault="00FA0C24"/>
    <w:p w14:paraId="607F81BB" w14:textId="77777777" w:rsidR="00FA0C24" w:rsidRDefault="00FA0C24"/>
    <w:p w14:paraId="16A0BE80" w14:textId="77777777" w:rsidR="00FA0C24" w:rsidRDefault="00FA0C24"/>
    <w:p w14:paraId="2FB8E6A1" w14:textId="77777777" w:rsidR="00FA0C24" w:rsidRDefault="00FA0C24"/>
    <w:p w14:paraId="637475D1" w14:textId="77777777" w:rsidR="00FA0C24" w:rsidRDefault="00FA0C24"/>
    <w:p w14:paraId="05D8D023" w14:textId="77777777" w:rsidR="00FA0C24" w:rsidRDefault="00FA0C24"/>
    <w:p w14:paraId="69B56FD5" w14:textId="77777777" w:rsidR="00FA0C24" w:rsidRDefault="00FA0C24"/>
    <w:p w14:paraId="70902328" w14:textId="77777777" w:rsidR="00FA0C24" w:rsidRPr="00FA0C24" w:rsidRDefault="00FA0C24" w:rsidP="00FA0C24">
      <w:pPr>
        <w:jc w:val="center"/>
        <w:rPr>
          <w:b/>
          <w:sz w:val="28"/>
          <w:szCs w:val="28"/>
        </w:rPr>
      </w:pPr>
      <w:r w:rsidRPr="00FA0C24">
        <w:rPr>
          <w:b/>
          <w:sz w:val="28"/>
          <w:szCs w:val="28"/>
        </w:rPr>
        <w:t>Stichting de Sportwereld</w:t>
      </w:r>
    </w:p>
    <w:p w14:paraId="64A19B22" w14:textId="55366257" w:rsidR="00FA0C24" w:rsidRDefault="00FA0C24" w:rsidP="00FA0C24">
      <w:pPr>
        <w:jc w:val="center"/>
        <w:rPr>
          <w:b/>
          <w:sz w:val="28"/>
          <w:szCs w:val="28"/>
        </w:rPr>
      </w:pPr>
      <w:r w:rsidRPr="00FA0C24">
        <w:rPr>
          <w:b/>
          <w:sz w:val="28"/>
          <w:szCs w:val="28"/>
        </w:rPr>
        <w:t>Jaarverslag 201</w:t>
      </w:r>
      <w:r w:rsidR="006763E5">
        <w:rPr>
          <w:b/>
          <w:sz w:val="28"/>
          <w:szCs w:val="28"/>
        </w:rPr>
        <w:t>7</w:t>
      </w:r>
    </w:p>
    <w:p w14:paraId="226788D6" w14:textId="77777777" w:rsidR="00923E3C" w:rsidRDefault="00923E3C" w:rsidP="00FA0C24">
      <w:pPr>
        <w:jc w:val="center"/>
        <w:rPr>
          <w:b/>
          <w:sz w:val="28"/>
          <w:szCs w:val="28"/>
        </w:rPr>
      </w:pPr>
    </w:p>
    <w:p w14:paraId="78F93C6D" w14:textId="0E1E6DC3" w:rsidR="00923E3C" w:rsidRDefault="002B5EE4" w:rsidP="00FA0C24">
      <w:pPr>
        <w:jc w:val="center"/>
        <w:rPr>
          <w:b/>
          <w:sz w:val="28"/>
          <w:szCs w:val="28"/>
        </w:rPr>
      </w:pPr>
      <w:r>
        <w:rPr>
          <w:b/>
          <w:sz w:val="28"/>
          <w:szCs w:val="28"/>
        </w:rPr>
        <w:pict w14:anchorId="57C4F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01pt">
            <v:imagedata r:id="rId8" o:title="2017"/>
          </v:shape>
        </w:pict>
      </w:r>
    </w:p>
    <w:p w14:paraId="26C94CE2" w14:textId="77777777" w:rsidR="00FA0C24" w:rsidRDefault="00FA0C24">
      <w:pPr>
        <w:rPr>
          <w:b/>
          <w:sz w:val="28"/>
          <w:szCs w:val="28"/>
        </w:rPr>
      </w:pPr>
      <w:r>
        <w:rPr>
          <w:b/>
          <w:sz w:val="28"/>
          <w:szCs w:val="28"/>
        </w:rPr>
        <w:br w:type="page"/>
      </w:r>
    </w:p>
    <w:p w14:paraId="3F953FC7" w14:textId="5BBC962D" w:rsidR="004B00BB" w:rsidRDefault="00FA0C24" w:rsidP="00FA0C24">
      <w:pPr>
        <w:rPr>
          <w:b/>
        </w:rPr>
      </w:pPr>
      <w:r w:rsidRPr="00FA0C24">
        <w:rPr>
          <w:b/>
        </w:rPr>
        <w:lastRenderedPageBreak/>
        <w:t xml:space="preserve">1. Voorwoord </w:t>
      </w:r>
    </w:p>
    <w:p w14:paraId="1EE68093" w14:textId="77777777" w:rsidR="0076049D" w:rsidRDefault="0076049D" w:rsidP="00FA0C24">
      <w:pPr>
        <w:rPr>
          <w:b/>
        </w:rPr>
      </w:pPr>
    </w:p>
    <w:p w14:paraId="3B578BE8" w14:textId="7499538A" w:rsidR="00414495" w:rsidRPr="00414495" w:rsidRDefault="00414495" w:rsidP="00414495">
      <w:r w:rsidRPr="00414495">
        <w:t xml:space="preserve">Het jaar 2017 werd voor de Stichting afgesloten met een droevig bericht. Het overlijden van Anthony (Ton) Bijkerk op 7 december. Door zijn vele naspeuringen naar Nederlandse deelnemers aan de moderne Olympische Spelen leverde hij een belangrijke bijdrage aan de geschiedenis ervan. Die legde hij vast in drie edities (2004, 2008 en 2012) van het vuistdikke naslagwerk </w:t>
      </w:r>
      <w:r w:rsidRPr="00414495">
        <w:rPr>
          <w:i/>
        </w:rPr>
        <w:t>Olympisch Oranje</w:t>
      </w:r>
      <w:r w:rsidRPr="00414495">
        <w:t xml:space="preserve">. </w:t>
      </w:r>
      <w:r w:rsidR="0076049D">
        <w:t>Ook aan</w:t>
      </w:r>
      <w:r w:rsidRPr="00414495">
        <w:t xml:space="preserve"> het magazine </w:t>
      </w:r>
      <w:r w:rsidRPr="00414495">
        <w:rPr>
          <w:i/>
        </w:rPr>
        <w:t>de Sportwereld</w:t>
      </w:r>
      <w:r w:rsidRPr="00414495">
        <w:t xml:space="preserve"> </w:t>
      </w:r>
      <w:r w:rsidR="0076049D">
        <w:t>leverde hij enkele bijdragen</w:t>
      </w:r>
      <w:r w:rsidRPr="00414495">
        <w:t xml:space="preserve">. Internationaal vergaarde hij veel waardering als </w:t>
      </w:r>
      <w:proofErr w:type="spellStart"/>
      <w:r w:rsidRPr="00414495">
        <w:t>Secretary</w:t>
      </w:r>
      <w:proofErr w:type="spellEnd"/>
      <w:r w:rsidRPr="00414495">
        <w:t xml:space="preserve">-General van de International Society of Olympic </w:t>
      </w:r>
      <w:proofErr w:type="spellStart"/>
      <w:r w:rsidRPr="00414495">
        <w:t>Historians</w:t>
      </w:r>
      <w:proofErr w:type="spellEnd"/>
      <w:r w:rsidRPr="00414495">
        <w:t>.</w:t>
      </w:r>
    </w:p>
    <w:p w14:paraId="289F1A80" w14:textId="77777777" w:rsidR="00414495" w:rsidRPr="00414495" w:rsidRDefault="00414495" w:rsidP="00414495"/>
    <w:p w14:paraId="7AC86475" w14:textId="3B7B45FB" w:rsidR="00414495" w:rsidRPr="00414495" w:rsidRDefault="00414495" w:rsidP="00414495">
      <w:r w:rsidRPr="00414495">
        <w:t xml:space="preserve">De door velen – waaronder de Stichting </w:t>
      </w:r>
      <w:r>
        <w:t>–</w:t>
      </w:r>
      <w:r w:rsidRPr="00414495">
        <w:t xml:space="preserve"> toegejuichte</w:t>
      </w:r>
      <w:r>
        <w:t xml:space="preserve"> </w:t>
      </w:r>
      <w:r w:rsidRPr="00414495">
        <w:t xml:space="preserve">benoeming van Marjet Derks in 2016 tot hoogleraar sportgeschiedenis aan de Radboud Universiteit, betekende voor haar het terugtreden als bestuurslid. Ook nam de Stichting afscheid van bestuurder Daniël </w:t>
      </w:r>
      <w:proofErr w:type="spellStart"/>
      <w:r w:rsidRPr="00414495">
        <w:t>Rewijk</w:t>
      </w:r>
      <w:proofErr w:type="spellEnd"/>
      <w:r w:rsidRPr="00414495">
        <w:t xml:space="preserve">. Een aderlating die gelukkig niet lang daarna door de benoeming van Martin </w:t>
      </w:r>
      <w:proofErr w:type="spellStart"/>
      <w:r w:rsidRPr="00414495">
        <w:t>Brester</w:t>
      </w:r>
      <w:proofErr w:type="spellEnd"/>
      <w:r w:rsidRPr="00414495">
        <w:t xml:space="preserve">, Erik van </w:t>
      </w:r>
      <w:proofErr w:type="spellStart"/>
      <w:r w:rsidRPr="00414495">
        <w:t>Lakerveld</w:t>
      </w:r>
      <w:proofErr w:type="spellEnd"/>
      <w:r w:rsidRPr="00414495">
        <w:t xml:space="preserve"> en Ernest </w:t>
      </w:r>
      <w:proofErr w:type="spellStart"/>
      <w:r w:rsidRPr="00414495">
        <w:t>Verhees</w:t>
      </w:r>
      <w:proofErr w:type="spellEnd"/>
      <w:r w:rsidRPr="00414495">
        <w:t xml:space="preserve"> gecompenseerd kon worden. </w:t>
      </w:r>
    </w:p>
    <w:p w14:paraId="74C2D30A" w14:textId="77777777" w:rsidR="00414495" w:rsidRPr="00414495" w:rsidRDefault="00414495" w:rsidP="00414495"/>
    <w:p w14:paraId="71270E42" w14:textId="27442D98" w:rsidR="00414495" w:rsidRPr="00414495" w:rsidRDefault="00414495" w:rsidP="00414495">
      <w:r w:rsidRPr="00414495">
        <w:t xml:space="preserve">In dit verslagjaar vond een afscheidssymposium voor erelid Nico van Horn plaats. Daarin werd het thema ‘sport in (post)koloniaal perspectief’ belicht. De inhoudelijke opzet werd door de Stichting – met name Wilfred van Buuren – ingevuld. Nico was tot zijn pensionering archivaris bij het Koninklijk Instituut voor Taal-, Land- en Volkenkunde </w:t>
      </w:r>
      <w:r>
        <w:t xml:space="preserve">(KITLV) </w:t>
      </w:r>
      <w:r w:rsidRPr="00414495">
        <w:t xml:space="preserve">te Leiden </w:t>
      </w:r>
      <w:r>
        <w:t>dat</w:t>
      </w:r>
      <w:r w:rsidRPr="00414495">
        <w:t xml:space="preserve"> hem dit symposium aanbood. De bijdragen aan dit symposium werden g</w:t>
      </w:r>
      <w:r>
        <w:t>ebundeld in een dubbelnummer (#</w:t>
      </w:r>
      <w:r w:rsidRPr="00414495">
        <w:t xml:space="preserve">82-83) van magazine </w:t>
      </w:r>
      <w:r w:rsidRPr="00414495">
        <w:rPr>
          <w:i/>
        </w:rPr>
        <w:t>de Sportwereld</w:t>
      </w:r>
      <w:r w:rsidRPr="00414495">
        <w:t xml:space="preserve">. </w:t>
      </w:r>
    </w:p>
    <w:p w14:paraId="025ADBE9" w14:textId="77777777" w:rsidR="00414495" w:rsidRPr="00414495" w:rsidRDefault="00414495" w:rsidP="00414495"/>
    <w:p w14:paraId="72B33CB4" w14:textId="3926D077" w:rsidR="00414495" w:rsidRPr="00414495" w:rsidRDefault="00414495" w:rsidP="00414495">
      <w:r w:rsidRPr="00414495">
        <w:t xml:space="preserve">De belangstelling voor sportgeschiedenis in ons land is groot. Dat moge blijken uit het feit dat schrijver Auke Kok voor </w:t>
      </w:r>
      <w:r w:rsidRPr="00414495">
        <w:rPr>
          <w:i/>
        </w:rPr>
        <w:t xml:space="preserve">1936 – wij gingen naar Berlijn </w:t>
      </w:r>
      <w:r w:rsidRPr="00414495">
        <w:t xml:space="preserve">de Nico Scheepmaker Beker (prijs voor het beste sportboek) kreeg toegekend. Ook op tv is er regelmatig aandacht voor sportgeschiedenis. De programma’s van </w:t>
      </w:r>
      <w:r w:rsidRPr="00414495">
        <w:rPr>
          <w:i/>
        </w:rPr>
        <w:t>Andere tijden sport</w:t>
      </w:r>
      <w:r w:rsidRPr="00414495">
        <w:t xml:space="preserve"> trekken gemiddeld zo’n half miljoen kijkers per uitzending.</w:t>
      </w:r>
    </w:p>
    <w:p w14:paraId="612CB509" w14:textId="77777777" w:rsidR="00414495" w:rsidRPr="00414495" w:rsidRDefault="00414495" w:rsidP="00414495"/>
    <w:p w14:paraId="0B29FD8E" w14:textId="7D95F1AA" w:rsidR="00414495" w:rsidRPr="00414495" w:rsidRDefault="00414495" w:rsidP="00414495">
      <w:r w:rsidRPr="00414495">
        <w:t xml:space="preserve">Jammer genoeg kan de Stichting niet ten volle van die aandacht profiteren. Het aantal abonnees blijft weliswaar </w:t>
      </w:r>
      <w:r>
        <w:t xml:space="preserve">redelijk </w:t>
      </w:r>
      <w:r w:rsidRPr="00414495">
        <w:t>constant maar de kosten voor de productie van de papieren versie slurpen vrijwel alle inkomsten op. Reden voor het bestuur om het komende jaar hiermee aan de slag te gaan.</w:t>
      </w:r>
    </w:p>
    <w:p w14:paraId="64F0D78C" w14:textId="77777777" w:rsidR="00414495" w:rsidRPr="00414495" w:rsidRDefault="00414495" w:rsidP="00414495"/>
    <w:p w14:paraId="068A0116" w14:textId="77777777" w:rsidR="00414495" w:rsidRPr="00414495" w:rsidRDefault="00414495" w:rsidP="00414495">
      <w:r w:rsidRPr="00414495">
        <w:t>Fons Kemper (voorzitter ad interim)</w:t>
      </w:r>
    </w:p>
    <w:p w14:paraId="01153C53" w14:textId="77777777" w:rsidR="00FA0C24" w:rsidRDefault="00D67F61" w:rsidP="00D67F61">
      <w:pPr>
        <w:rPr>
          <w:b/>
        </w:rPr>
      </w:pPr>
      <w:r>
        <w:rPr>
          <w:b/>
          <w:sz w:val="28"/>
          <w:szCs w:val="28"/>
        </w:rPr>
        <w:br w:type="page"/>
      </w:r>
      <w:r>
        <w:rPr>
          <w:b/>
        </w:rPr>
        <w:lastRenderedPageBreak/>
        <w:t>2. Zakelijke gegevens</w:t>
      </w:r>
    </w:p>
    <w:p w14:paraId="0BDF503C" w14:textId="77777777" w:rsidR="0076049D" w:rsidRDefault="0076049D" w:rsidP="00D67F61">
      <w:pPr>
        <w:rPr>
          <w:b/>
        </w:rPr>
      </w:pPr>
    </w:p>
    <w:p w14:paraId="784012DE" w14:textId="77777777" w:rsidR="00D67F61" w:rsidRDefault="00684E0A" w:rsidP="00D67F61">
      <w:r>
        <w:t xml:space="preserve">Naam: Stichting de Sportwereld </w:t>
      </w:r>
    </w:p>
    <w:p w14:paraId="4D20C260" w14:textId="77777777" w:rsidR="00684E0A" w:rsidRDefault="00684E0A" w:rsidP="00D67F61">
      <w:r>
        <w:t>Oprichtingsdatum: 22 juni 1995</w:t>
      </w:r>
    </w:p>
    <w:p w14:paraId="7CCDB882" w14:textId="77777777" w:rsidR="00684E0A" w:rsidRDefault="00684E0A" w:rsidP="00D67F61">
      <w:r>
        <w:t>Adresgegevens: Postbus 9103, 6500 HD Nijmegen (t.a.v. A. Haverkamp)</w:t>
      </w:r>
    </w:p>
    <w:p w14:paraId="7B2C590C" w14:textId="77777777" w:rsidR="00684E0A" w:rsidRPr="00684E0A" w:rsidRDefault="00684E0A" w:rsidP="00D67F61">
      <w:pPr>
        <w:rPr>
          <w:lang w:val="en-GB"/>
        </w:rPr>
      </w:pPr>
      <w:r w:rsidRPr="00684E0A">
        <w:rPr>
          <w:lang w:val="en-GB"/>
        </w:rPr>
        <w:t xml:space="preserve">E-mail: </w:t>
      </w:r>
      <w:hyperlink r:id="rId9" w:history="1">
        <w:r w:rsidRPr="00684E0A">
          <w:rPr>
            <w:rStyle w:val="Hyperlink"/>
            <w:lang w:val="en-GB"/>
          </w:rPr>
          <w:t>info@desportwereld.nl</w:t>
        </w:r>
      </w:hyperlink>
    </w:p>
    <w:p w14:paraId="6F610B15" w14:textId="77777777" w:rsidR="00684E0A" w:rsidRPr="0076049D" w:rsidRDefault="00684E0A" w:rsidP="00D67F61">
      <w:r w:rsidRPr="0076049D">
        <w:t xml:space="preserve">Website: </w:t>
      </w:r>
      <w:hyperlink r:id="rId10" w:history="1">
        <w:r w:rsidRPr="0076049D">
          <w:rPr>
            <w:rStyle w:val="Hyperlink"/>
          </w:rPr>
          <w:t>www.desportwereld.nl</w:t>
        </w:r>
      </w:hyperlink>
    </w:p>
    <w:p w14:paraId="1D75843E" w14:textId="15C17850" w:rsidR="0076049D" w:rsidRDefault="0076049D" w:rsidP="00D67F61">
      <w:r>
        <w:t>Twitter: @</w:t>
      </w:r>
      <w:proofErr w:type="spellStart"/>
      <w:r>
        <w:t>De_Sportwereld</w:t>
      </w:r>
      <w:proofErr w:type="spellEnd"/>
      <w:r>
        <w:t xml:space="preserve"> </w:t>
      </w:r>
    </w:p>
    <w:p w14:paraId="78F309DB" w14:textId="7670B2A3" w:rsidR="00684E0A" w:rsidRDefault="00684E0A" w:rsidP="00D67F61">
      <w:pPr>
        <w:rPr>
          <w:lang w:val="nl"/>
        </w:rPr>
      </w:pPr>
      <w:r w:rsidRPr="00684E0A">
        <w:t xml:space="preserve">Bankrelatie: </w:t>
      </w:r>
      <w:r>
        <w:rPr>
          <w:lang w:val="nl"/>
        </w:rPr>
        <w:t>Rabo</w:t>
      </w:r>
      <w:r w:rsidRPr="00684E0A">
        <w:rPr>
          <w:lang w:val="nl"/>
        </w:rPr>
        <w:t>bank Uitgeest (IBAN: NL23 RABO 0152 1096 09)</w:t>
      </w:r>
      <w:r>
        <w:rPr>
          <w:lang w:val="nl"/>
        </w:rPr>
        <w:t xml:space="preserve"> </w:t>
      </w:r>
    </w:p>
    <w:p w14:paraId="1ECDFFAF" w14:textId="77777777" w:rsidR="00684E0A" w:rsidRDefault="00684E0A" w:rsidP="00D67F61">
      <w:pPr>
        <w:rPr>
          <w:lang w:val="nl"/>
        </w:rPr>
      </w:pPr>
      <w:r>
        <w:rPr>
          <w:lang w:val="nl"/>
        </w:rPr>
        <w:t xml:space="preserve">Kamer van Koophandel: </w:t>
      </w:r>
      <w:r w:rsidRPr="00684E0A">
        <w:rPr>
          <w:lang w:val="nl"/>
        </w:rPr>
        <w:t>41215142</w:t>
      </w:r>
    </w:p>
    <w:p w14:paraId="5FD6B06B" w14:textId="77777777" w:rsidR="00684E0A" w:rsidRDefault="00684E0A">
      <w:pPr>
        <w:rPr>
          <w:lang w:val="nl"/>
        </w:rPr>
      </w:pPr>
      <w:r>
        <w:rPr>
          <w:lang w:val="nl"/>
        </w:rPr>
        <w:br w:type="page"/>
      </w:r>
    </w:p>
    <w:p w14:paraId="4F2AF0D9" w14:textId="32BE9F78" w:rsidR="00684E0A" w:rsidRDefault="00684E0A" w:rsidP="00D67F61">
      <w:pPr>
        <w:rPr>
          <w:b/>
        </w:rPr>
      </w:pPr>
      <w:r>
        <w:rPr>
          <w:b/>
        </w:rPr>
        <w:lastRenderedPageBreak/>
        <w:t>3. Bestuur</w:t>
      </w:r>
    </w:p>
    <w:p w14:paraId="1115D68E" w14:textId="77777777" w:rsidR="0076049D" w:rsidRDefault="0076049D" w:rsidP="00D67F61">
      <w:pPr>
        <w:rPr>
          <w:b/>
        </w:rPr>
      </w:pPr>
    </w:p>
    <w:p w14:paraId="3D668B73" w14:textId="04ABCC08" w:rsidR="00684E0A" w:rsidRDefault="00684E0A" w:rsidP="00D67F61">
      <w:r>
        <w:t>Het bestuur van Stichting de Sport</w:t>
      </w:r>
      <w:r w:rsidR="006763E5">
        <w:t>wereld bestond op 1 januari 2017</w:t>
      </w:r>
      <w:r>
        <w:t xml:space="preserve"> uit de volgende leden:</w:t>
      </w:r>
    </w:p>
    <w:p w14:paraId="220093B8" w14:textId="26F2F845" w:rsidR="00684E0A" w:rsidRDefault="00414495" w:rsidP="00684E0A">
      <w:pPr>
        <w:pStyle w:val="Lijstalinea"/>
        <w:numPr>
          <w:ilvl w:val="0"/>
          <w:numId w:val="1"/>
        </w:numPr>
      </w:pPr>
      <w:r>
        <w:t>V</w:t>
      </w:r>
      <w:r w:rsidR="00684E0A">
        <w:t>oorzitter</w:t>
      </w:r>
      <w:r>
        <w:t xml:space="preserve"> ad interim</w:t>
      </w:r>
      <w:r w:rsidR="00684E0A">
        <w:t xml:space="preserve">: </w:t>
      </w:r>
      <w:r w:rsidR="006763E5">
        <w:t>Fons Kemper</w:t>
      </w:r>
    </w:p>
    <w:p w14:paraId="0B2FC4A0" w14:textId="0C78D999" w:rsidR="00684E0A" w:rsidRDefault="00684E0A" w:rsidP="00684E0A">
      <w:pPr>
        <w:pStyle w:val="Lijstalinea"/>
        <w:numPr>
          <w:ilvl w:val="0"/>
          <w:numId w:val="1"/>
        </w:numPr>
      </w:pPr>
      <w:r>
        <w:t xml:space="preserve">Secretaris: </w:t>
      </w:r>
      <w:r w:rsidR="006763E5">
        <w:t>Aad Haverkamp</w:t>
      </w:r>
    </w:p>
    <w:p w14:paraId="4296EC3E" w14:textId="2CAFFB98" w:rsidR="00684E0A" w:rsidRDefault="00684E0A" w:rsidP="00684E0A">
      <w:pPr>
        <w:pStyle w:val="Lijstalinea"/>
        <w:numPr>
          <w:ilvl w:val="0"/>
          <w:numId w:val="1"/>
        </w:numPr>
      </w:pPr>
      <w:r>
        <w:t xml:space="preserve">Penningmeester: </w:t>
      </w:r>
      <w:r w:rsidR="006763E5">
        <w:t>Jelle Zondag</w:t>
      </w:r>
    </w:p>
    <w:p w14:paraId="0ADFF6D6" w14:textId="77777777" w:rsidR="006763E5" w:rsidRDefault="006763E5" w:rsidP="006763E5">
      <w:pPr>
        <w:pStyle w:val="Lijstalinea"/>
        <w:numPr>
          <w:ilvl w:val="0"/>
          <w:numId w:val="1"/>
        </w:numPr>
      </w:pPr>
      <w:r>
        <w:t xml:space="preserve">Lid: </w:t>
      </w:r>
      <w:proofErr w:type="spellStart"/>
      <w:r>
        <w:t>Jurryt</w:t>
      </w:r>
      <w:proofErr w:type="spellEnd"/>
      <w:r>
        <w:t xml:space="preserve"> van de Vooren</w:t>
      </w:r>
    </w:p>
    <w:p w14:paraId="32F1D041" w14:textId="6B5CBA6A" w:rsidR="00684E0A" w:rsidRDefault="00684E0A" w:rsidP="00684E0A">
      <w:pPr>
        <w:pStyle w:val="Lijstalinea"/>
        <w:numPr>
          <w:ilvl w:val="0"/>
          <w:numId w:val="1"/>
        </w:numPr>
      </w:pPr>
      <w:r>
        <w:t>Lid: Marjet Derks</w:t>
      </w:r>
      <w:r w:rsidR="006763E5">
        <w:t xml:space="preserve"> (gestopt per 14 september 2017)</w:t>
      </w:r>
    </w:p>
    <w:p w14:paraId="01CF1D44" w14:textId="5F6854F0" w:rsidR="00684E0A" w:rsidRDefault="00684E0A" w:rsidP="00684E0A">
      <w:pPr>
        <w:pStyle w:val="Lijstalinea"/>
        <w:numPr>
          <w:ilvl w:val="0"/>
          <w:numId w:val="1"/>
        </w:numPr>
      </w:pPr>
      <w:r>
        <w:t xml:space="preserve">Lid: </w:t>
      </w:r>
      <w:r w:rsidR="006763E5">
        <w:t xml:space="preserve">Daniël </w:t>
      </w:r>
      <w:proofErr w:type="spellStart"/>
      <w:r w:rsidR="006763E5">
        <w:t>Rewijk</w:t>
      </w:r>
      <w:proofErr w:type="spellEnd"/>
      <w:r w:rsidR="006763E5">
        <w:t xml:space="preserve"> (gestopt per 14 september 2017)</w:t>
      </w:r>
    </w:p>
    <w:p w14:paraId="4FBEE9D3" w14:textId="77777777" w:rsidR="00684E0A" w:rsidRDefault="00684E0A" w:rsidP="00684E0A"/>
    <w:p w14:paraId="6A1D1C49" w14:textId="32F50129" w:rsidR="00684E0A" w:rsidRDefault="00684E0A" w:rsidP="00684E0A">
      <w:r>
        <w:t>Het bestuur van Stichting de Sportwereld bestond op 31 december 201</w:t>
      </w:r>
      <w:r w:rsidR="006763E5">
        <w:t>7</w:t>
      </w:r>
      <w:r>
        <w:t xml:space="preserve"> uit de volgende leden:</w:t>
      </w:r>
    </w:p>
    <w:p w14:paraId="79D3050B" w14:textId="4A7BE9B7" w:rsidR="00684E0A" w:rsidRDefault="00414495" w:rsidP="00684E0A">
      <w:pPr>
        <w:pStyle w:val="Lijstalinea"/>
        <w:numPr>
          <w:ilvl w:val="0"/>
          <w:numId w:val="1"/>
        </w:numPr>
      </w:pPr>
      <w:r>
        <w:t>V</w:t>
      </w:r>
      <w:r w:rsidR="00684E0A">
        <w:t>oorzitter</w:t>
      </w:r>
      <w:r>
        <w:t xml:space="preserve"> ad interim</w:t>
      </w:r>
      <w:r w:rsidR="00684E0A">
        <w:t>: Fons Kemper</w:t>
      </w:r>
    </w:p>
    <w:p w14:paraId="2F755FBF" w14:textId="17098169" w:rsidR="00684E0A" w:rsidRDefault="00684E0A" w:rsidP="00684E0A">
      <w:pPr>
        <w:pStyle w:val="Lijstalinea"/>
        <w:numPr>
          <w:ilvl w:val="0"/>
          <w:numId w:val="1"/>
        </w:numPr>
      </w:pPr>
      <w:r>
        <w:t xml:space="preserve">Secretaris: Aad Haverkamp </w:t>
      </w:r>
    </w:p>
    <w:p w14:paraId="42E57DF7" w14:textId="36B362B9" w:rsidR="00FC7683" w:rsidRDefault="00FC7683" w:rsidP="00684E0A">
      <w:pPr>
        <w:pStyle w:val="Lijstalinea"/>
        <w:numPr>
          <w:ilvl w:val="0"/>
          <w:numId w:val="1"/>
        </w:numPr>
      </w:pPr>
      <w:r>
        <w:t xml:space="preserve">Penningmeester: Jelle Zondag </w:t>
      </w:r>
    </w:p>
    <w:p w14:paraId="6F9E5DEB" w14:textId="2238F9CB" w:rsidR="00FC7683" w:rsidRDefault="00C16BD2" w:rsidP="00684E0A">
      <w:pPr>
        <w:pStyle w:val="Lijstalinea"/>
        <w:numPr>
          <w:ilvl w:val="0"/>
          <w:numId w:val="1"/>
        </w:numPr>
      </w:pPr>
      <w:r>
        <w:t xml:space="preserve">Lid: </w:t>
      </w:r>
      <w:proofErr w:type="spellStart"/>
      <w:r>
        <w:t>Jurryt</w:t>
      </w:r>
      <w:proofErr w:type="spellEnd"/>
      <w:r>
        <w:t xml:space="preserve"> van de Vooren </w:t>
      </w:r>
    </w:p>
    <w:p w14:paraId="66D83C7D" w14:textId="5859EF1E" w:rsidR="006763E5" w:rsidRDefault="006763E5" w:rsidP="00684E0A">
      <w:pPr>
        <w:pStyle w:val="Lijstalinea"/>
        <w:numPr>
          <w:ilvl w:val="0"/>
          <w:numId w:val="1"/>
        </w:numPr>
      </w:pPr>
      <w:r>
        <w:t xml:space="preserve">Lid: Erik van </w:t>
      </w:r>
      <w:proofErr w:type="spellStart"/>
      <w:r>
        <w:t>Lakerveld</w:t>
      </w:r>
      <w:proofErr w:type="spellEnd"/>
      <w:r>
        <w:t xml:space="preserve"> </w:t>
      </w:r>
      <w:bookmarkStart w:id="0" w:name="OLE_LINK1"/>
      <w:r>
        <w:t>(per 22 november 2017)</w:t>
      </w:r>
      <w:bookmarkEnd w:id="0"/>
    </w:p>
    <w:p w14:paraId="1095781B" w14:textId="09F573EF" w:rsidR="006763E5" w:rsidRDefault="006763E5" w:rsidP="00684E0A">
      <w:pPr>
        <w:pStyle w:val="Lijstalinea"/>
        <w:numPr>
          <w:ilvl w:val="0"/>
          <w:numId w:val="1"/>
        </w:numPr>
      </w:pPr>
      <w:r>
        <w:t xml:space="preserve">Lid: Martin </w:t>
      </w:r>
      <w:proofErr w:type="spellStart"/>
      <w:r>
        <w:t>Brester</w:t>
      </w:r>
      <w:proofErr w:type="spellEnd"/>
      <w:r>
        <w:t xml:space="preserve"> </w:t>
      </w:r>
      <w:r w:rsidRPr="006763E5">
        <w:t>(per 22 november 2017)</w:t>
      </w:r>
    </w:p>
    <w:p w14:paraId="56461CFD" w14:textId="1749A7EB" w:rsidR="006763E5" w:rsidRDefault="006763E5" w:rsidP="00684E0A">
      <w:pPr>
        <w:pStyle w:val="Lijstalinea"/>
        <w:numPr>
          <w:ilvl w:val="0"/>
          <w:numId w:val="1"/>
        </w:numPr>
      </w:pPr>
      <w:r>
        <w:t xml:space="preserve">Lid: Ernest </w:t>
      </w:r>
      <w:proofErr w:type="spellStart"/>
      <w:r>
        <w:t>Verhees</w:t>
      </w:r>
      <w:proofErr w:type="spellEnd"/>
      <w:r>
        <w:t xml:space="preserve"> </w:t>
      </w:r>
      <w:r w:rsidRPr="006763E5">
        <w:t>(per 22 november 2017)</w:t>
      </w:r>
    </w:p>
    <w:p w14:paraId="00D48033" w14:textId="77777777" w:rsidR="00C16BD2" w:rsidRDefault="00C16BD2" w:rsidP="00C16BD2"/>
    <w:p w14:paraId="6BF41F66" w14:textId="55BF6854" w:rsidR="00C16BD2" w:rsidRDefault="00C16BD2" w:rsidP="00C16BD2">
      <w:r>
        <w:t>Geen deel uitmakend van het bestuur, wel actief voor de stichting:</w:t>
      </w:r>
    </w:p>
    <w:p w14:paraId="551D07C1" w14:textId="0ABACA54" w:rsidR="00C16BD2" w:rsidRDefault="00C16BD2" w:rsidP="00C16BD2">
      <w:pPr>
        <w:pStyle w:val="Lijstalinea"/>
        <w:numPr>
          <w:ilvl w:val="0"/>
          <w:numId w:val="1"/>
        </w:numPr>
      </w:pPr>
      <w:r>
        <w:t>Projectcoördinator: Wilfred van Buuren</w:t>
      </w:r>
    </w:p>
    <w:p w14:paraId="5E7D5F38" w14:textId="3DB56470" w:rsidR="00C16BD2" w:rsidRDefault="00C16BD2" w:rsidP="00C16BD2">
      <w:pPr>
        <w:pStyle w:val="Lijstalinea"/>
        <w:numPr>
          <w:ilvl w:val="0"/>
          <w:numId w:val="1"/>
        </w:numPr>
      </w:pPr>
      <w:r>
        <w:t>Webmaster: Gerard van den Houten</w:t>
      </w:r>
    </w:p>
    <w:p w14:paraId="72DAF241" w14:textId="77777777" w:rsidR="00C16BD2" w:rsidRDefault="00C16BD2" w:rsidP="00C16BD2"/>
    <w:p w14:paraId="57F0E490" w14:textId="6BAB9CAD" w:rsidR="00C16BD2" w:rsidRDefault="006763E5" w:rsidP="00C16BD2">
      <w:r>
        <w:t>Het bestuur vergaderde in 2017</w:t>
      </w:r>
      <w:r w:rsidR="00C16BD2">
        <w:t xml:space="preserve"> </w:t>
      </w:r>
      <w:r w:rsidR="00E635AE">
        <w:t xml:space="preserve">op </w:t>
      </w:r>
      <w:r>
        <w:t>2 maart, 1 juni, 14 september, 9 oktober en 22 november.</w:t>
      </w:r>
    </w:p>
    <w:p w14:paraId="02525DAE" w14:textId="2CE0965B" w:rsidR="00C16BD2" w:rsidRDefault="00C16BD2">
      <w:r>
        <w:br w:type="page"/>
      </w:r>
    </w:p>
    <w:p w14:paraId="067DB682" w14:textId="40EF2DD8" w:rsidR="004B00BB" w:rsidRDefault="006763E5" w:rsidP="00C16BD2">
      <w:pPr>
        <w:rPr>
          <w:b/>
        </w:rPr>
      </w:pPr>
      <w:r>
        <w:rPr>
          <w:b/>
        </w:rPr>
        <w:lastRenderedPageBreak/>
        <w:t>4a. Balans per 31 december 2017</w:t>
      </w:r>
    </w:p>
    <w:p w14:paraId="7CBD790A" w14:textId="77777777" w:rsidR="002D7CBC" w:rsidRDefault="002D7CBC" w:rsidP="00C16BD2">
      <w:pPr>
        <w:rPr>
          <w:b/>
        </w:rPr>
      </w:pPr>
    </w:p>
    <w:tbl>
      <w:tblPr>
        <w:tblStyle w:val="Tabelraster"/>
        <w:tblW w:w="0" w:type="auto"/>
        <w:tblLook w:val="04A0" w:firstRow="1" w:lastRow="0" w:firstColumn="1" w:lastColumn="0" w:noHBand="0" w:noVBand="1"/>
      </w:tblPr>
      <w:tblGrid>
        <w:gridCol w:w="3391"/>
        <w:gridCol w:w="1336"/>
        <w:gridCol w:w="3206"/>
        <w:gridCol w:w="1129"/>
      </w:tblGrid>
      <w:tr w:rsidR="00647AFF" w14:paraId="603889DD" w14:textId="572A8136" w:rsidTr="00252DE2">
        <w:tc>
          <w:tcPr>
            <w:tcW w:w="3391" w:type="dxa"/>
            <w:tcBorders>
              <w:right w:val="nil"/>
            </w:tcBorders>
          </w:tcPr>
          <w:p w14:paraId="6B3BB1FE" w14:textId="3149F178" w:rsidR="00647AFF" w:rsidRPr="00647AFF" w:rsidRDefault="00647AFF">
            <w:pPr>
              <w:rPr>
                <w:b/>
              </w:rPr>
            </w:pPr>
            <w:r>
              <w:rPr>
                <w:b/>
              </w:rPr>
              <w:t>Debet</w:t>
            </w:r>
          </w:p>
        </w:tc>
        <w:tc>
          <w:tcPr>
            <w:tcW w:w="1336" w:type="dxa"/>
            <w:tcBorders>
              <w:left w:val="nil"/>
            </w:tcBorders>
          </w:tcPr>
          <w:p w14:paraId="52165C5B" w14:textId="77777777" w:rsidR="00647AFF" w:rsidRDefault="00647AFF">
            <w:pPr>
              <w:rPr>
                <w:b/>
              </w:rPr>
            </w:pPr>
          </w:p>
        </w:tc>
        <w:tc>
          <w:tcPr>
            <w:tcW w:w="3206" w:type="dxa"/>
            <w:tcBorders>
              <w:right w:val="nil"/>
            </w:tcBorders>
          </w:tcPr>
          <w:p w14:paraId="6C2846FF" w14:textId="6EFF4566" w:rsidR="00647AFF" w:rsidRDefault="00647AFF">
            <w:pPr>
              <w:rPr>
                <w:b/>
              </w:rPr>
            </w:pPr>
            <w:r>
              <w:rPr>
                <w:b/>
              </w:rPr>
              <w:t>Credit</w:t>
            </w:r>
          </w:p>
        </w:tc>
        <w:tc>
          <w:tcPr>
            <w:tcW w:w="1129" w:type="dxa"/>
            <w:tcBorders>
              <w:left w:val="nil"/>
            </w:tcBorders>
          </w:tcPr>
          <w:p w14:paraId="14ABD5E1" w14:textId="77777777" w:rsidR="00647AFF" w:rsidRDefault="00647AFF">
            <w:pPr>
              <w:rPr>
                <w:b/>
              </w:rPr>
            </w:pPr>
          </w:p>
        </w:tc>
      </w:tr>
      <w:tr w:rsidR="00647AFF" w14:paraId="343B0CD8" w14:textId="1F38C360" w:rsidTr="00252DE2">
        <w:tc>
          <w:tcPr>
            <w:tcW w:w="3391" w:type="dxa"/>
            <w:tcBorders>
              <w:right w:val="nil"/>
            </w:tcBorders>
          </w:tcPr>
          <w:p w14:paraId="377E68AF" w14:textId="77777777" w:rsidR="00252DE2" w:rsidRDefault="00252DE2" w:rsidP="00647AFF">
            <w:pPr>
              <w:jc w:val="left"/>
            </w:pPr>
          </w:p>
          <w:p w14:paraId="602890F6" w14:textId="7AB61CDE" w:rsidR="00647AFF" w:rsidRDefault="00647AFF" w:rsidP="00647AFF">
            <w:pPr>
              <w:jc w:val="left"/>
            </w:pPr>
            <w:r>
              <w:t>Lopende rekening (Rabobank)</w:t>
            </w:r>
          </w:p>
          <w:p w14:paraId="41E431FE" w14:textId="77777777" w:rsidR="00647AFF" w:rsidRDefault="00647AFF" w:rsidP="00647AFF">
            <w:pPr>
              <w:jc w:val="left"/>
            </w:pPr>
          </w:p>
          <w:p w14:paraId="238EC158" w14:textId="77777777" w:rsidR="00647AFF" w:rsidRDefault="00647AFF" w:rsidP="00647AFF">
            <w:pPr>
              <w:jc w:val="left"/>
            </w:pPr>
            <w:r>
              <w:t>Spaarrekening (Rabobank)</w:t>
            </w:r>
          </w:p>
          <w:p w14:paraId="1C5669BB" w14:textId="77777777" w:rsidR="00647AFF" w:rsidRDefault="00647AFF" w:rsidP="00647AFF">
            <w:pPr>
              <w:jc w:val="left"/>
            </w:pPr>
          </w:p>
          <w:p w14:paraId="65BF7087" w14:textId="02946B83" w:rsidR="00647AFF" w:rsidRDefault="00647AFF" w:rsidP="00647AFF">
            <w:pPr>
              <w:jc w:val="left"/>
            </w:pPr>
            <w:r>
              <w:t>Debiteuren</w:t>
            </w:r>
            <w:r w:rsidR="005969A7">
              <w:rPr>
                <w:rStyle w:val="Voetnootmarkering"/>
              </w:rPr>
              <w:footnoteReference w:id="1"/>
            </w:r>
          </w:p>
          <w:p w14:paraId="2A0CCE0C" w14:textId="77777777" w:rsidR="00647AFF" w:rsidRDefault="00647AFF" w:rsidP="00647AFF">
            <w:pPr>
              <w:jc w:val="left"/>
            </w:pPr>
          </w:p>
          <w:p w14:paraId="45DE05D2" w14:textId="77777777" w:rsidR="00647AFF" w:rsidRDefault="00647AFF" w:rsidP="00647AFF">
            <w:pPr>
              <w:jc w:val="left"/>
            </w:pPr>
          </w:p>
          <w:p w14:paraId="0E54BAEC" w14:textId="77777777" w:rsidR="00647AFF" w:rsidRDefault="00647AFF" w:rsidP="00647AFF">
            <w:pPr>
              <w:jc w:val="left"/>
            </w:pPr>
          </w:p>
          <w:p w14:paraId="740DCC68" w14:textId="719222FA" w:rsidR="00647AFF" w:rsidRPr="00647AFF" w:rsidRDefault="00647AFF" w:rsidP="00647AFF">
            <w:pPr>
              <w:jc w:val="left"/>
            </w:pPr>
          </w:p>
        </w:tc>
        <w:tc>
          <w:tcPr>
            <w:tcW w:w="1336" w:type="dxa"/>
            <w:tcBorders>
              <w:left w:val="nil"/>
            </w:tcBorders>
          </w:tcPr>
          <w:p w14:paraId="7A5313DB" w14:textId="77777777" w:rsidR="00252DE2" w:rsidRDefault="00252DE2" w:rsidP="00647AFF">
            <w:pPr>
              <w:jc w:val="right"/>
            </w:pPr>
          </w:p>
          <w:p w14:paraId="3ABF4ADF" w14:textId="237CEB1D" w:rsidR="00647AFF" w:rsidRDefault="006763E5" w:rsidP="00647AFF">
            <w:pPr>
              <w:jc w:val="right"/>
            </w:pPr>
            <w:r>
              <w:t>4.555,59</w:t>
            </w:r>
          </w:p>
          <w:p w14:paraId="67775B6B" w14:textId="77777777" w:rsidR="00647AFF" w:rsidRDefault="00647AFF" w:rsidP="00647AFF">
            <w:pPr>
              <w:jc w:val="right"/>
            </w:pPr>
          </w:p>
          <w:p w14:paraId="4154A56E" w14:textId="69234400" w:rsidR="00647AFF" w:rsidRDefault="006763E5" w:rsidP="00647AFF">
            <w:pPr>
              <w:jc w:val="right"/>
            </w:pPr>
            <w:r>
              <w:t>8,10</w:t>
            </w:r>
          </w:p>
          <w:p w14:paraId="31C6AE85" w14:textId="77777777" w:rsidR="00647AFF" w:rsidRDefault="00647AFF" w:rsidP="00647AFF">
            <w:pPr>
              <w:jc w:val="right"/>
            </w:pPr>
          </w:p>
          <w:p w14:paraId="7AF89980" w14:textId="2EDD1EA0" w:rsidR="00647AFF" w:rsidRPr="00647AFF" w:rsidRDefault="006763E5" w:rsidP="00647AFF">
            <w:pPr>
              <w:jc w:val="right"/>
            </w:pPr>
            <w:r>
              <w:t>2</w:t>
            </w:r>
            <w:r w:rsidR="00647AFF">
              <w:t>50,00</w:t>
            </w:r>
          </w:p>
        </w:tc>
        <w:tc>
          <w:tcPr>
            <w:tcW w:w="3206" w:type="dxa"/>
            <w:tcBorders>
              <w:right w:val="nil"/>
            </w:tcBorders>
          </w:tcPr>
          <w:p w14:paraId="421CC3B2" w14:textId="77777777" w:rsidR="00252DE2" w:rsidRDefault="00252DE2"/>
          <w:p w14:paraId="7D18FE16" w14:textId="46CD09F5" w:rsidR="00647AFF" w:rsidRDefault="00647AFF">
            <w:r w:rsidRPr="00647AFF">
              <w:t>Crediteuren</w:t>
            </w:r>
            <w:r w:rsidR="005969A7">
              <w:rPr>
                <w:rStyle w:val="Voetnootmarkering"/>
              </w:rPr>
              <w:footnoteReference w:id="2"/>
            </w:r>
          </w:p>
          <w:p w14:paraId="06C9D83B" w14:textId="77777777" w:rsidR="00647AFF" w:rsidRDefault="00647AFF"/>
          <w:p w14:paraId="26C786EE" w14:textId="77777777" w:rsidR="00647AFF" w:rsidRDefault="00647AFF"/>
          <w:p w14:paraId="65549A47" w14:textId="77777777" w:rsidR="00647AFF" w:rsidRDefault="00647AFF"/>
          <w:p w14:paraId="5E6DDC94" w14:textId="77777777" w:rsidR="00647AFF" w:rsidRDefault="00647AFF"/>
          <w:p w14:paraId="0D8F933E" w14:textId="77777777" w:rsidR="00647AFF" w:rsidRDefault="00647AFF"/>
          <w:p w14:paraId="5067ABEA" w14:textId="218610E5" w:rsidR="00647AFF" w:rsidRPr="00647AFF" w:rsidRDefault="00647AFF"/>
        </w:tc>
        <w:tc>
          <w:tcPr>
            <w:tcW w:w="1129" w:type="dxa"/>
            <w:tcBorders>
              <w:left w:val="nil"/>
            </w:tcBorders>
          </w:tcPr>
          <w:p w14:paraId="5515E296" w14:textId="77777777" w:rsidR="00252DE2" w:rsidRDefault="00252DE2" w:rsidP="00647AFF">
            <w:pPr>
              <w:jc w:val="right"/>
            </w:pPr>
          </w:p>
          <w:p w14:paraId="37C403AC" w14:textId="496162D8" w:rsidR="00647AFF" w:rsidRPr="00647AFF" w:rsidRDefault="005969A7" w:rsidP="00647AFF">
            <w:pPr>
              <w:jc w:val="right"/>
            </w:pPr>
            <w:r>
              <w:t>18</w:t>
            </w:r>
            <w:r w:rsidR="00647AFF" w:rsidRPr="00647AFF">
              <w:t>00,00</w:t>
            </w:r>
          </w:p>
          <w:p w14:paraId="6F8BC1FF" w14:textId="77777777" w:rsidR="00647AFF" w:rsidRPr="00647AFF" w:rsidRDefault="00647AFF" w:rsidP="00647AFF">
            <w:pPr>
              <w:jc w:val="right"/>
            </w:pPr>
          </w:p>
          <w:p w14:paraId="53ECDFED" w14:textId="77777777" w:rsidR="00647AFF" w:rsidRPr="00647AFF" w:rsidRDefault="00647AFF" w:rsidP="00647AFF">
            <w:pPr>
              <w:jc w:val="right"/>
            </w:pPr>
          </w:p>
          <w:p w14:paraId="51BE36E2" w14:textId="77777777" w:rsidR="00647AFF" w:rsidRPr="00647AFF" w:rsidRDefault="00647AFF" w:rsidP="00647AFF">
            <w:pPr>
              <w:jc w:val="right"/>
            </w:pPr>
          </w:p>
          <w:p w14:paraId="50DD2C79" w14:textId="77777777" w:rsidR="00647AFF" w:rsidRPr="00647AFF" w:rsidRDefault="00647AFF" w:rsidP="00647AFF">
            <w:pPr>
              <w:jc w:val="right"/>
            </w:pPr>
          </w:p>
          <w:p w14:paraId="29174730" w14:textId="77777777" w:rsidR="00647AFF" w:rsidRPr="00647AFF" w:rsidRDefault="00647AFF" w:rsidP="00647AFF">
            <w:pPr>
              <w:jc w:val="right"/>
            </w:pPr>
          </w:p>
          <w:p w14:paraId="5FABFAE9" w14:textId="5B59ED89" w:rsidR="00647AFF" w:rsidRPr="00647AFF" w:rsidRDefault="00647AFF" w:rsidP="00647AFF">
            <w:pPr>
              <w:jc w:val="right"/>
            </w:pPr>
          </w:p>
        </w:tc>
      </w:tr>
      <w:tr w:rsidR="00647AFF" w14:paraId="48CD7CF3" w14:textId="63C5AFF5" w:rsidTr="00252DE2">
        <w:tc>
          <w:tcPr>
            <w:tcW w:w="3391" w:type="dxa"/>
            <w:tcBorders>
              <w:right w:val="nil"/>
            </w:tcBorders>
          </w:tcPr>
          <w:p w14:paraId="58689654" w14:textId="3180CCFF" w:rsidR="00647AFF" w:rsidRPr="00647AFF" w:rsidRDefault="00647AFF">
            <w:pPr>
              <w:rPr>
                <w:b/>
              </w:rPr>
            </w:pPr>
            <w:r>
              <w:rPr>
                <w:b/>
              </w:rPr>
              <w:t>Totaal</w:t>
            </w:r>
          </w:p>
        </w:tc>
        <w:tc>
          <w:tcPr>
            <w:tcW w:w="1336" w:type="dxa"/>
            <w:tcBorders>
              <w:left w:val="nil"/>
            </w:tcBorders>
          </w:tcPr>
          <w:p w14:paraId="79086B30" w14:textId="581213A8" w:rsidR="00647AFF" w:rsidRDefault="006763E5" w:rsidP="00647AFF">
            <w:pPr>
              <w:jc w:val="right"/>
              <w:rPr>
                <w:b/>
              </w:rPr>
            </w:pPr>
            <w:r>
              <w:rPr>
                <w:b/>
              </w:rPr>
              <w:t>4.811,69</w:t>
            </w:r>
          </w:p>
        </w:tc>
        <w:tc>
          <w:tcPr>
            <w:tcW w:w="3206" w:type="dxa"/>
            <w:tcBorders>
              <w:right w:val="nil"/>
            </w:tcBorders>
          </w:tcPr>
          <w:p w14:paraId="3F5C08E1" w14:textId="680CFDE2" w:rsidR="00647AFF" w:rsidRPr="00647AFF" w:rsidRDefault="00647AFF">
            <w:pPr>
              <w:rPr>
                <w:b/>
              </w:rPr>
            </w:pPr>
            <w:r>
              <w:rPr>
                <w:b/>
              </w:rPr>
              <w:t>Totaal</w:t>
            </w:r>
          </w:p>
        </w:tc>
        <w:tc>
          <w:tcPr>
            <w:tcW w:w="1129" w:type="dxa"/>
            <w:tcBorders>
              <w:left w:val="nil"/>
            </w:tcBorders>
          </w:tcPr>
          <w:p w14:paraId="31FC38C0" w14:textId="6EC2A5B6" w:rsidR="00647AFF" w:rsidRDefault="005969A7" w:rsidP="00647AFF">
            <w:pPr>
              <w:jc w:val="right"/>
              <w:rPr>
                <w:b/>
              </w:rPr>
            </w:pPr>
            <w:r>
              <w:rPr>
                <w:b/>
              </w:rPr>
              <w:t>1.800,00</w:t>
            </w:r>
          </w:p>
        </w:tc>
      </w:tr>
      <w:tr w:rsidR="005969A7" w14:paraId="7C8C0266" w14:textId="77777777" w:rsidTr="00252DE2">
        <w:tc>
          <w:tcPr>
            <w:tcW w:w="3391" w:type="dxa"/>
            <w:tcBorders>
              <w:right w:val="nil"/>
            </w:tcBorders>
          </w:tcPr>
          <w:p w14:paraId="4262AF69" w14:textId="77777777" w:rsidR="005969A7" w:rsidRDefault="005969A7">
            <w:pPr>
              <w:rPr>
                <w:b/>
              </w:rPr>
            </w:pPr>
          </w:p>
        </w:tc>
        <w:tc>
          <w:tcPr>
            <w:tcW w:w="1336" w:type="dxa"/>
            <w:tcBorders>
              <w:left w:val="nil"/>
            </w:tcBorders>
          </w:tcPr>
          <w:p w14:paraId="5EF01AE5" w14:textId="77777777" w:rsidR="005969A7" w:rsidRDefault="005969A7" w:rsidP="00647AFF">
            <w:pPr>
              <w:jc w:val="right"/>
              <w:rPr>
                <w:b/>
              </w:rPr>
            </w:pPr>
          </w:p>
        </w:tc>
        <w:tc>
          <w:tcPr>
            <w:tcW w:w="3206" w:type="dxa"/>
            <w:tcBorders>
              <w:right w:val="nil"/>
            </w:tcBorders>
          </w:tcPr>
          <w:p w14:paraId="3C44B588" w14:textId="2244FF10" w:rsidR="005969A7" w:rsidRDefault="005969A7">
            <w:pPr>
              <w:rPr>
                <w:b/>
              </w:rPr>
            </w:pPr>
            <w:r>
              <w:rPr>
                <w:b/>
              </w:rPr>
              <w:t>Eigen vermogen</w:t>
            </w:r>
          </w:p>
        </w:tc>
        <w:tc>
          <w:tcPr>
            <w:tcW w:w="1129" w:type="dxa"/>
            <w:tcBorders>
              <w:left w:val="nil"/>
            </w:tcBorders>
          </w:tcPr>
          <w:p w14:paraId="32F5034A" w14:textId="4A458BB0" w:rsidR="005969A7" w:rsidRDefault="005969A7" w:rsidP="005969A7">
            <w:pPr>
              <w:jc w:val="right"/>
              <w:rPr>
                <w:b/>
              </w:rPr>
            </w:pPr>
            <w:r>
              <w:rPr>
                <w:b/>
              </w:rPr>
              <w:t>3.011,69</w:t>
            </w:r>
          </w:p>
        </w:tc>
      </w:tr>
    </w:tbl>
    <w:p w14:paraId="4C77ABF0" w14:textId="66E08C37" w:rsidR="00C16BD2" w:rsidRDefault="00C16BD2">
      <w:pPr>
        <w:rPr>
          <w:b/>
        </w:rPr>
      </w:pPr>
    </w:p>
    <w:p w14:paraId="4F700A99" w14:textId="77777777" w:rsidR="00A36B09" w:rsidRDefault="00A36B09">
      <w:pPr>
        <w:rPr>
          <w:b/>
        </w:rPr>
      </w:pPr>
    </w:p>
    <w:p w14:paraId="0C599711" w14:textId="47EB1ADC" w:rsidR="00252DE2" w:rsidRPr="00252DE2" w:rsidRDefault="00C16BD2">
      <w:r>
        <w:rPr>
          <w:b/>
        </w:rPr>
        <w:t>4b. Resultaatrekening 201</w:t>
      </w:r>
      <w:r w:rsidR="005969A7">
        <w:rPr>
          <w:b/>
        </w:rPr>
        <w:t>7</w:t>
      </w:r>
      <w:r w:rsidR="00252DE2">
        <w:rPr>
          <w:b/>
        </w:rPr>
        <w:t xml:space="preserve"> </w:t>
      </w:r>
      <w:r w:rsidR="00252DE2" w:rsidRPr="00252DE2">
        <w:t>(1 januari – 31 december 201</w:t>
      </w:r>
      <w:r w:rsidR="005969A7">
        <w:t>7</w:t>
      </w:r>
      <w:r w:rsidR="00252DE2" w:rsidRPr="00252DE2">
        <w:t>)</w:t>
      </w:r>
    </w:p>
    <w:tbl>
      <w:tblPr>
        <w:tblStyle w:val="Tabelraster"/>
        <w:tblW w:w="0" w:type="auto"/>
        <w:tblLook w:val="04A0" w:firstRow="1" w:lastRow="0" w:firstColumn="1" w:lastColumn="0" w:noHBand="0" w:noVBand="1"/>
      </w:tblPr>
      <w:tblGrid>
        <w:gridCol w:w="3391"/>
        <w:gridCol w:w="1336"/>
        <w:gridCol w:w="3206"/>
        <w:gridCol w:w="1129"/>
      </w:tblGrid>
      <w:tr w:rsidR="00252DE2" w:rsidRPr="00252DE2" w14:paraId="4021E933" w14:textId="77777777" w:rsidTr="00934A33">
        <w:tc>
          <w:tcPr>
            <w:tcW w:w="3391" w:type="dxa"/>
            <w:tcBorders>
              <w:right w:val="nil"/>
            </w:tcBorders>
          </w:tcPr>
          <w:p w14:paraId="7135344F" w14:textId="3EE6888C" w:rsidR="00252DE2" w:rsidRPr="00252DE2" w:rsidRDefault="00252DE2" w:rsidP="00252DE2">
            <w:pPr>
              <w:spacing w:line="360" w:lineRule="auto"/>
              <w:rPr>
                <w:b/>
              </w:rPr>
            </w:pPr>
            <w:r>
              <w:rPr>
                <w:b/>
              </w:rPr>
              <w:t>Opbrengsten</w:t>
            </w:r>
          </w:p>
        </w:tc>
        <w:tc>
          <w:tcPr>
            <w:tcW w:w="1336" w:type="dxa"/>
            <w:tcBorders>
              <w:left w:val="nil"/>
            </w:tcBorders>
          </w:tcPr>
          <w:p w14:paraId="2124A52D" w14:textId="77777777" w:rsidR="00252DE2" w:rsidRPr="00252DE2" w:rsidRDefault="00252DE2" w:rsidP="00252DE2">
            <w:pPr>
              <w:spacing w:line="360" w:lineRule="auto"/>
              <w:jc w:val="right"/>
              <w:rPr>
                <w:b/>
              </w:rPr>
            </w:pPr>
          </w:p>
        </w:tc>
        <w:tc>
          <w:tcPr>
            <w:tcW w:w="3206" w:type="dxa"/>
            <w:tcBorders>
              <w:right w:val="nil"/>
            </w:tcBorders>
          </w:tcPr>
          <w:p w14:paraId="15E1672C" w14:textId="04C74A19" w:rsidR="00252DE2" w:rsidRPr="00252DE2" w:rsidRDefault="00252DE2" w:rsidP="00252DE2">
            <w:pPr>
              <w:spacing w:line="360" w:lineRule="auto"/>
              <w:rPr>
                <w:b/>
              </w:rPr>
            </w:pPr>
            <w:r>
              <w:rPr>
                <w:b/>
              </w:rPr>
              <w:t>Uitgaven</w:t>
            </w:r>
          </w:p>
        </w:tc>
        <w:tc>
          <w:tcPr>
            <w:tcW w:w="1129" w:type="dxa"/>
            <w:tcBorders>
              <w:left w:val="nil"/>
            </w:tcBorders>
          </w:tcPr>
          <w:p w14:paraId="033FC2D4" w14:textId="77777777" w:rsidR="00252DE2" w:rsidRPr="00252DE2" w:rsidRDefault="00252DE2" w:rsidP="00252DE2">
            <w:pPr>
              <w:spacing w:line="360" w:lineRule="auto"/>
              <w:jc w:val="right"/>
              <w:rPr>
                <w:b/>
              </w:rPr>
            </w:pPr>
          </w:p>
        </w:tc>
      </w:tr>
      <w:tr w:rsidR="00252DE2" w:rsidRPr="00252DE2" w14:paraId="6839B16F" w14:textId="77777777" w:rsidTr="00934A33">
        <w:tc>
          <w:tcPr>
            <w:tcW w:w="3391" w:type="dxa"/>
            <w:tcBorders>
              <w:right w:val="nil"/>
            </w:tcBorders>
          </w:tcPr>
          <w:p w14:paraId="6FFC2D7B" w14:textId="0311915C" w:rsidR="00252DE2" w:rsidRPr="00252DE2" w:rsidRDefault="00252DE2" w:rsidP="00252DE2">
            <w:pPr>
              <w:pStyle w:val="Geenafstand"/>
            </w:pPr>
          </w:p>
          <w:p w14:paraId="3869C45D" w14:textId="1C8DEA11" w:rsidR="00252DE2" w:rsidRDefault="00252DE2" w:rsidP="00252DE2">
            <w:pPr>
              <w:pStyle w:val="Geenafstand"/>
            </w:pPr>
            <w:r>
              <w:t>Contributie</w:t>
            </w:r>
          </w:p>
          <w:p w14:paraId="0B5961B9" w14:textId="77777777" w:rsidR="00252DE2" w:rsidRPr="00252DE2" w:rsidRDefault="00252DE2" w:rsidP="00252DE2">
            <w:pPr>
              <w:pStyle w:val="Geenafstand"/>
            </w:pPr>
          </w:p>
          <w:p w14:paraId="6B1AED61" w14:textId="74361565" w:rsidR="005969A7" w:rsidRDefault="005969A7" w:rsidP="00252DE2">
            <w:pPr>
              <w:pStyle w:val="Geenafstand"/>
            </w:pPr>
            <w:r>
              <w:t>Losse verkoop</w:t>
            </w:r>
          </w:p>
          <w:p w14:paraId="5D7DC181" w14:textId="2A03B3F1" w:rsidR="00252DE2" w:rsidRPr="00252DE2" w:rsidRDefault="005969A7" w:rsidP="00252DE2">
            <w:pPr>
              <w:pStyle w:val="Geenafstand"/>
            </w:pPr>
            <w:r w:rsidRPr="00252DE2">
              <w:t xml:space="preserve"> </w:t>
            </w:r>
          </w:p>
          <w:p w14:paraId="3C7549AE" w14:textId="464E2270" w:rsidR="00252DE2" w:rsidRPr="00252DE2" w:rsidRDefault="00252DE2" w:rsidP="00252DE2">
            <w:pPr>
              <w:pStyle w:val="Geenafstand"/>
            </w:pPr>
            <w:r>
              <w:t>Advertentie</w:t>
            </w:r>
            <w:r w:rsidR="005969A7">
              <w:t>s</w:t>
            </w:r>
            <w:r w:rsidR="005969A7">
              <w:rPr>
                <w:rStyle w:val="Voetnootmarkering"/>
              </w:rPr>
              <w:footnoteReference w:id="3"/>
            </w:r>
            <w:r w:rsidR="005969A7">
              <w:t xml:space="preserve"> </w:t>
            </w:r>
          </w:p>
          <w:p w14:paraId="7A986D8D" w14:textId="77777777" w:rsidR="00252DE2" w:rsidRPr="00252DE2" w:rsidRDefault="00252DE2" w:rsidP="00252DE2">
            <w:pPr>
              <w:pStyle w:val="Geenafstand"/>
            </w:pPr>
          </w:p>
          <w:p w14:paraId="44AFB627" w14:textId="73A87D61" w:rsidR="00252DE2" w:rsidRPr="00252DE2" w:rsidRDefault="005969A7" w:rsidP="00252DE2">
            <w:pPr>
              <w:pStyle w:val="Geenafstand"/>
            </w:pPr>
            <w:r>
              <w:t>Sponsoring</w:t>
            </w:r>
            <w:r>
              <w:rPr>
                <w:rStyle w:val="Voetnootmarkering"/>
              </w:rPr>
              <w:footnoteReference w:id="4"/>
            </w:r>
            <w:r>
              <w:t xml:space="preserve"> </w:t>
            </w:r>
          </w:p>
          <w:p w14:paraId="23EBE0CB" w14:textId="77777777" w:rsidR="00252DE2" w:rsidRPr="00252DE2" w:rsidRDefault="00252DE2" w:rsidP="00252DE2">
            <w:pPr>
              <w:pStyle w:val="Geenafstand"/>
            </w:pPr>
          </w:p>
          <w:p w14:paraId="2B1B916E" w14:textId="77777777" w:rsidR="00252DE2" w:rsidRPr="00252DE2" w:rsidRDefault="00252DE2" w:rsidP="00252DE2">
            <w:pPr>
              <w:pStyle w:val="Geenafstand"/>
            </w:pPr>
          </w:p>
        </w:tc>
        <w:tc>
          <w:tcPr>
            <w:tcW w:w="1336" w:type="dxa"/>
            <w:tcBorders>
              <w:left w:val="nil"/>
            </w:tcBorders>
          </w:tcPr>
          <w:p w14:paraId="12302A59" w14:textId="41CA88EC" w:rsidR="00252DE2" w:rsidRDefault="00252DE2" w:rsidP="00252DE2">
            <w:pPr>
              <w:pStyle w:val="Geenafstand"/>
              <w:jc w:val="right"/>
            </w:pPr>
          </w:p>
          <w:p w14:paraId="1800891E" w14:textId="365F4FDE" w:rsidR="00252DE2" w:rsidRDefault="005969A7" w:rsidP="00252DE2">
            <w:pPr>
              <w:pStyle w:val="Geenafstand"/>
              <w:jc w:val="right"/>
            </w:pPr>
            <w:r>
              <w:t>3.939,00</w:t>
            </w:r>
          </w:p>
          <w:p w14:paraId="76C93C55" w14:textId="77777777" w:rsidR="00252DE2" w:rsidRDefault="00252DE2" w:rsidP="00252DE2">
            <w:pPr>
              <w:pStyle w:val="Geenafstand"/>
              <w:jc w:val="right"/>
            </w:pPr>
          </w:p>
          <w:p w14:paraId="5B9920D8" w14:textId="78345C51" w:rsidR="00252DE2" w:rsidRDefault="00252DE2" w:rsidP="00252DE2">
            <w:pPr>
              <w:pStyle w:val="Geenafstand"/>
              <w:jc w:val="right"/>
            </w:pPr>
            <w:r>
              <w:t>2</w:t>
            </w:r>
            <w:r w:rsidR="005969A7">
              <w:t>8</w:t>
            </w:r>
            <w:r>
              <w:t>0,00</w:t>
            </w:r>
          </w:p>
          <w:p w14:paraId="705D2A91" w14:textId="77777777" w:rsidR="00252DE2" w:rsidRDefault="00252DE2" w:rsidP="00252DE2">
            <w:pPr>
              <w:pStyle w:val="Geenafstand"/>
              <w:jc w:val="right"/>
            </w:pPr>
          </w:p>
          <w:p w14:paraId="1433B4B6" w14:textId="77777777" w:rsidR="00252DE2" w:rsidRDefault="005969A7" w:rsidP="00252DE2">
            <w:pPr>
              <w:pStyle w:val="Geenafstand"/>
              <w:jc w:val="right"/>
            </w:pPr>
            <w:r>
              <w:t>400,00</w:t>
            </w:r>
          </w:p>
          <w:p w14:paraId="1EA8768C" w14:textId="77777777" w:rsidR="005969A7" w:rsidRDefault="005969A7" w:rsidP="00252DE2">
            <w:pPr>
              <w:pStyle w:val="Geenafstand"/>
              <w:jc w:val="right"/>
            </w:pPr>
          </w:p>
          <w:p w14:paraId="11F38CEB" w14:textId="3FD896D3" w:rsidR="005969A7" w:rsidRPr="00252DE2" w:rsidRDefault="005969A7" w:rsidP="00252DE2">
            <w:pPr>
              <w:pStyle w:val="Geenafstand"/>
              <w:jc w:val="right"/>
            </w:pPr>
            <w:r>
              <w:t>650,00</w:t>
            </w:r>
          </w:p>
        </w:tc>
        <w:tc>
          <w:tcPr>
            <w:tcW w:w="3206" w:type="dxa"/>
            <w:tcBorders>
              <w:right w:val="nil"/>
            </w:tcBorders>
          </w:tcPr>
          <w:p w14:paraId="5CD55865" w14:textId="77777777" w:rsidR="00252DE2" w:rsidRPr="00252DE2" w:rsidRDefault="00252DE2" w:rsidP="00252DE2">
            <w:pPr>
              <w:pStyle w:val="Geenafstand"/>
            </w:pPr>
          </w:p>
          <w:p w14:paraId="7FAD0024" w14:textId="142DD4ED" w:rsidR="00252DE2" w:rsidRDefault="00252DE2" w:rsidP="00252DE2">
            <w:pPr>
              <w:pStyle w:val="Geenafstand"/>
            </w:pPr>
            <w:r>
              <w:t>Productie/verzending magazine</w:t>
            </w:r>
          </w:p>
          <w:p w14:paraId="3D4E3F05" w14:textId="7DD4821F" w:rsidR="00252DE2" w:rsidRDefault="00252DE2" w:rsidP="00252DE2">
            <w:pPr>
              <w:pStyle w:val="Geenafstand"/>
            </w:pPr>
          </w:p>
          <w:p w14:paraId="55C38AB4" w14:textId="77777777" w:rsidR="00252DE2" w:rsidRDefault="005969A7" w:rsidP="00252DE2">
            <w:pPr>
              <w:pStyle w:val="Geenafstand"/>
            </w:pPr>
            <w:r>
              <w:t>Rabobank</w:t>
            </w:r>
          </w:p>
          <w:p w14:paraId="6CB40FA0" w14:textId="77777777" w:rsidR="005969A7" w:rsidRDefault="005969A7" w:rsidP="00252DE2">
            <w:pPr>
              <w:pStyle w:val="Geenafstand"/>
            </w:pPr>
          </w:p>
          <w:p w14:paraId="6CBE10C7" w14:textId="77777777" w:rsidR="005969A7" w:rsidRDefault="005969A7" w:rsidP="00252DE2">
            <w:pPr>
              <w:pStyle w:val="Geenafstand"/>
            </w:pPr>
            <w:r>
              <w:t>Nieuwe website (eenmalig)</w:t>
            </w:r>
          </w:p>
          <w:p w14:paraId="5296A4D1" w14:textId="77777777" w:rsidR="005969A7" w:rsidRDefault="005969A7" w:rsidP="00252DE2">
            <w:pPr>
              <w:pStyle w:val="Geenafstand"/>
            </w:pPr>
          </w:p>
          <w:p w14:paraId="765F77F0" w14:textId="77777777" w:rsidR="005969A7" w:rsidRPr="00923E3C" w:rsidRDefault="005969A7" w:rsidP="00252DE2">
            <w:pPr>
              <w:pStyle w:val="Geenafstand"/>
              <w:rPr>
                <w:lang w:val="en-GB"/>
              </w:rPr>
            </w:pPr>
            <w:r w:rsidRPr="00923E3C">
              <w:rPr>
                <w:lang w:val="en-GB"/>
              </w:rPr>
              <w:t>Hosting website</w:t>
            </w:r>
          </w:p>
          <w:p w14:paraId="47892A4C" w14:textId="77777777" w:rsidR="005969A7" w:rsidRPr="00923E3C" w:rsidRDefault="005969A7" w:rsidP="00252DE2">
            <w:pPr>
              <w:pStyle w:val="Geenafstand"/>
              <w:rPr>
                <w:lang w:val="en-GB"/>
              </w:rPr>
            </w:pPr>
          </w:p>
          <w:p w14:paraId="51AB2511" w14:textId="77777777" w:rsidR="005969A7" w:rsidRPr="00923E3C" w:rsidRDefault="005969A7" w:rsidP="00252DE2">
            <w:pPr>
              <w:pStyle w:val="Geenafstand"/>
              <w:rPr>
                <w:lang w:val="en-GB"/>
              </w:rPr>
            </w:pPr>
            <w:r w:rsidRPr="00923E3C">
              <w:rPr>
                <w:lang w:val="en-GB"/>
              </w:rPr>
              <w:t>Marketing (flyers)</w:t>
            </w:r>
          </w:p>
          <w:p w14:paraId="2DB9EBB2" w14:textId="77777777" w:rsidR="005969A7" w:rsidRPr="00923E3C" w:rsidRDefault="005969A7" w:rsidP="00252DE2">
            <w:pPr>
              <w:pStyle w:val="Geenafstand"/>
              <w:rPr>
                <w:lang w:val="en-GB"/>
              </w:rPr>
            </w:pPr>
          </w:p>
          <w:p w14:paraId="54627CD6" w14:textId="7DE21E23" w:rsidR="005969A7" w:rsidRPr="00923E3C" w:rsidRDefault="005969A7" w:rsidP="00252DE2">
            <w:pPr>
              <w:pStyle w:val="Geenafstand"/>
              <w:rPr>
                <w:lang w:val="en-GB"/>
              </w:rPr>
            </w:pPr>
            <w:proofErr w:type="spellStart"/>
            <w:r w:rsidRPr="00923E3C">
              <w:rPr>
                <w:lang w:val="en-GB"/>
              </w:rPr>
              <w:t>Congres</w:t>
            </w:r>
            <w:proofErr w:type="spellEnd"/>
            <w:r w:rsidRPr="00923E3C">
              <w:rPr>
                <w:lang w:val="en-GB"/>
              </w:rPr>
              <w:t xml:space="preserve"> Nico van Horn (incl. </w:t>
            </w:r>
            <w:proofErr w:type="spellStart"/>
            <w:r w:rsidRPr="00923E3C">
              <w:rPr>
                <w:lang w:val="en-GB"/>
              </w:rPr>
              <w:t>cadeau</w:t>
            </w:r>
            <w:proofErr w:type="spellEnd"/>
            <w:r w:rsidRPr="00923E3C">
              <w:rPr>
                <w:lang w:val="en-GB"/>
              </w:rPr>
              <w:t>)</w:t>
            </w:r>
          </w:p>
          <w:p w14:paraId="66AB24D7" w14:textId="77777777" w:rsidR="005969A7" w:rsidRPr="00923E3C" w:rsidRDefault="005969A7" w:rsidP="00252DE2">
            <w:pPr>
              <w:pStyle w:val="Geenafstand"/>
              <w:rPr>
                <w:lang w:val="en-GB"/>
              </w:rPr>
            </w:pPr>
          </w:p>
          <w:p w14:paraId="4EB13D52" w14:textId="008A5E3E" w:rsidR="005969A7" w:rsidRDefault="005969A7" w:rsidP="00252DE2">
            <w:pPr>
              <w:pStyle w:val="Geenafstand"/>
            </w:pPr>
            <w:r>
              <w:t>Vergadering Bar Beton</w:t>
            </w:r>
          </w:p>
          <w:p w14:paraId="213E98FD" w14:textId="4E0CA284" w:rsidR="00252DE2" w:rsidRPr="00252DE2" w:rsidRDefault="00252DE2" w:rsidP="00252DE2">
            <w:pPr>
              <w:pStyle w:val="Geenafstand"/>
            </w:pPr>
          </w:p>
        </w:tc>
        <w:tc>
          <w:tcPr>
            <w:tcW w:w="1129" w:type="dxa"/>
            <w:tcBorders>
              <w:left w:val="nil"/>
            </w:tcBorders>
          </w:tcPr>
          <w:p w14:paraId="797FEA4A" w14:textId="77777777" w:rsidR="00252DE2" w:rsidRPr="00252DE2" w:rsidRDefault="00252DE2" w:rsidP="00252DE2">
            <w:pPr>
              <w:pStyle w:val="Geenafstand"/>
              <w:jc w:val="right"/>
            </w:pPr>
          </w:p>
          <w:p w14:paraId="3B4C048E" w14:textId="79DEA02E" w:rsidR="00252DE2" w:rsidRDefault="005969A7" w:rsidP="00252DE2">
            <w:pPr>
              <w:pStyle w:val="Geenafstand"/>
              <w:jc w:val="right"/>
            </w:pPr>
            <w:r>
              <w:t>2.162</w:t>
            </w:r>
            <w:r w:rsidR="00252DE2">
              <w:t>,00</w:t>
            </w:r>
          </w:p>
          <w:p w14:paraId="148F6A47" w14:textId="5CECD0CD" w:rsidR="00252DE2" w:rsidRDefault="00252DE2" w:rsidP="00252DE2">
            <w:pPr>
              <w:pStyle w:val="Geenafstand"/>
              <w:jc w:val="right"/>
            </w:pPr>
          </w:p>
          <w:p w14:paraId="04132C5B" w14:textId="3B0ABCDB" w:rsidR="00252DE2" w:rsidRPr="00252DE2" w:rsidRDefault="005969A7" w:rsidP="00252DE2">
            <w:pPr>
              <w:pStyle w:val="Geenafstand"/>
              <w:jc w:val="right"/>
            </w:pPr>
            <w:r>
              <w:t>171,94</w:t>
            </w:r>
          </w:p>
          <w:p w14:paraId="6E57962C" w14:textId="77777777" w:rsidR="00252DE2" w:rsidRPr="00252DE2" w:rsidRDefault="00252DE2" w:rsidP="00252DE2">
            <w:pPr>
              <w:pStyle w:val="Geenafstand"/>
              <w:jc w:val="right"/>
            </w:pPr>
          </w:p>
          <w:p w14:paraId="312906FA" w14:textId="15719E53" w:rsidR="00252DE2" w:rsidRDefault="00252DE2" w:rsidP="00252DE2">
            <w:pPr>
              <w:pStyle w:val="Geenafstand"/>
              <w:jc w:val="right"/>
            </w:pPr>
            <w:r>
              <w:t>4</w:t>
            </w:r>
            <w:r w:rsidR="00A36B09">
              <w:t>65</w:t>
            </w:r>
            <w:r>
              <w:t>,</w:t>
            </w:r>
            <w:r w:rsidR="00A36B09">
              <w:t>85</w:t>
            </w:r>
          </w:p>
          <w:p w14:paraId="78FB0E3F" w14:textId="525E8058" w:rsidR="00252DE2" w:rsidRDefault="00252DE2" w:rsidP="00252DE2">
            <w:pPr>
              <w:pStyle w:val="Geenafstand"/>
              <w:jc w:val="right"/>
            </w:pPr>
          </w:p>
          <w:p w14:paraId="0E6E9ABF" w14:textId="1ACD96A0" w:rsidR="00252DE2" w:rsidRPr="00252DE2" w:rsidRDefault="00A36B09" w:rsidP="00252DE2">
            <w:pPr>
              <w:pStyle w:val="Geenafstand"/>
              <w:jc w:val="right"/>
            </w:pPr>
            <w:r>
              <w:t>101</w:t>
            </w:r>
            <w:r w:rsidR="00252DE2">
              <w:t>,0</w:t>
            </w:r>
            <w:r>
              <w:t>4</w:t>
            </w:r>
          </w:p>
          <w:p w14:paraId="0DFD7B5E" w14:textId="77777777" w:rsidR="00252DE2" w:rsidRPr="00252DE2" w:rsidRDefault="00252DE2" w:rsidP="00252DE2">
            <w:pPr>
              <w:pStyle w:val="Geenafstand"/>
              <w:jc w:val="right"/>
            </w:pPr>
          </w:p>
          <w:p w14:paraId="507270C2" w14:textId="25678EF7" w:rsidR="00252DE2" w:rsidRPr="00252DE2" w:rsidRDefault="00A36B09" w:rsidP="00252DE2">
            <w:pPr>
              <w:pStyle w:val="Geenafstand"/>
              <w:jc w:val="right"/>
            </w:pPr>
            <w:r>
              <w:t>51,36</w:t>
            </w:r>
          </w:p>
          <w:p w14:paraId="515C9160" w14:textId="77777777" w:rsidR="00252DE2" w:rsidRPr="00252DE2" w:rsidRDefault="00252DE2" w:rsidP="00252DE2">
            <w:pPr>
              <w:pStyle w:val="Geenafstand"/>
              <w:jc w:val="right"/>
            </w:pPr>
          </w:p>
          <w:p w14:paraId="24CB5563" w14:textId="77777777" w:rsidR="00252DE2" w:rsidRDefault="00A36B09" w:rsidP="00252DE2">
            <w:pPr>
              <w:pStyle w:val="Geenafstand"/>
              <w:jc w:val="right"/>
            </w:pPr>
            <w:r>
              <w:t>62,39</w:t>
            </w:r>
          </w:p>
          <w:p w14:paraId="27978FE8" w14:textId="77777777" w:rsidR="00A36B09" w:rsidRDefault="00A36B09" w:rsidP="00252DE2">
            <w:pPr>
              <w:pStyle w:val="Geenafstand"/>
              <w:jc w:val="right"/>
            </w:pPr>
          </w:p>
          <w:p w14:paraId="7C78820E" w14:textId="77777777" w:rsidR="00A36B09" w:rsidRDefault="00A36B09" w:rsidP="00252DE2">
            <w:pPr>
              <w:pStyle w:val="Geenafstand"/>
              <w:jc w:val="right"/>
            </w:pPr>
          </w:p>
          <w:p w14:paraId="6741F3FA" w14:textId="36225DEE" w:rsidR="00A36B09" w:rsidRPr="00252DE2" w:rsidRDefault="00A36B09" w:rsidP="00252DE2">
            <w:pPr>
              <w:pStyle w:val="Geenafstand"/>
              <w:jc w:val="right"/>
            </w:pPr>
            <w:r>
              <w:t>200,00</w:t>
            </w:r>
          </w:p>
        </w:tc>
      </w:tr>
      <w:tr w:rsidR="00252DE2" w:rsidRPr="00252DE2" w14:paraId="6D556046" w14:textId="77777777" w:rsidTr="00934A33">
        <w:tc>
          <w:tcPr>
            <w:tcW w:w="3391" w:type="dxa"/>
            <w:tcBorders>
              <w:right w:val="nil"/>
            </w:tcBorders>
          </w:tcPr>
          <w:p w14:paraId="0858D395" w14:textId="5093E26E" w:rsidR="00252DE2" w:rsidRPr="00252DE2" w:rsidRDefault="00252DE2" w:rsidP="00252DE2">
            <w:pPr>
              <w:pStyle w:val="Geenafstand"/>
              <w:rPr>
                <w:b/>
              </w:rPr>
            </w:pPr>
            <w:r w:rsidRPr="00252DE2">
              <w:rPr>
                <w:b/>
              </w:rPr>
              <w:t>Totaal</w:t>
            </w:r>
          </w:p>
        </w:tc>
        <w:tc>
          <w:tcPr>
            <w:tcW w:w="1336" w:type="dxa"/>
            <w:tcBorders>
              <w:left w:val="nil"/>
            </w:tcBorders>
          </w:tcPr>
          <w:p w14:paraId="4932ED68" w14:textId="43A905BE" w:rsidR="00252DE2" w:rsidRDefault="00252DE2" w:rsidP="00252DE2">
            <w:pPr>
              <w:pStyle w:val="Geenafstand"/>
              <w:jc w:val="right"/>
              <w:rPr>
                <w:b/>
              </w:rPr>
            </w:pPr>
            <w:r>
              <w:rPr>
                <w:b/>
              </w:rPr>
              <w:t>5.2</w:t>
            </w:r>
            <w:r w:rsidR="005969A7">
              <w:rPr>
                <w:b/>
              </w:rPr>
              <w:t>69</w:t>
            </w:r>
            <w:r>
              <w:rPr>
                <w:b/>
              </w:rPr>
              <w:t>,00</w:t>
            </w:r>
          </w:p>
          <w:p w14:paraId="52B9AFF4" w14:textId="44494042" w:rsidR="00252DE2" w:rsidRPr="00252DE2" w:rsidRDefault="00252DE2" w:rsidP="00252DE2">
            <w:pPr>
              <w:pStyle w:val="Geenafstand"/>
              <w:jc w:val="right"/>
              <w:rPr>
                <w:b/>
              </w:rPr>
            </w:pPr>
          </w:p>
        </w:tc>
        <w:tc>
          <w:tcPr>
            <w:tcW w:w="3206" w:type="dxa"/>
            <w:tcBorders>
              <w:right w:val="nil"/>
            </w:tcBorders>
          </w:tcPr>
          <w:p w14:paraId="1D9843C8" w14:textId="77777777" w:rsidR="00252DE2" w:rsidRDefault="00252DE2" w:rsidP="00252DE2">
            <w:pPr>
              <w:pStyle w:val="Geenafstand"/>
              <w:rPr>
                <w:b/>
              </w:rPr>
            </w:pPr>
            <w:r w:rsidRPr="00252DE2">
              <w:rPr>
                <w:b/>
              </w:rPr>
              <w:t>Totaal</w:t>
            </w:r>
          </w:p>
          <w:p w14:paraId="7185A7E0" w14:textId="77777777" w:rsidR="00252DE2" w:rsidRDefault="00252DE2" w:rsidP="00252DE2">
            <w:pPr>
              <w:pStyle w:val="Geenafstand"/>
              <w:rPr>
                <w:b/>
              </w:rPr>
            </w:pPr>
          </w:p>
          <w:p w14:paraId="389FFFA7" w14:textId="7E1F317E" w:rsidR="00252DE2" w:rsidRPr="00252DE2" w:rsidRDefault="00252DE2" w:rsidP="00252DE2">
            <w:pPr>
              <w:pStyle w:val="Geenafstand"/>
              <w:rPr>
                <w:b/>
              </w:rPr>
            </w:pPr>
            <w:r>
              <w:rPr>
                <w:b/>
              </w:rPr>
              <w:t>Resultaat (positief)</w:t>
            </w:r>
          </w:p>
        </w:tc>
        <w:tc>
          <w:tcPr>
            <w:tcW w:w="1129" w:type="dxa"/>
            <w:tcBorders>
              <w:left w:val="nil"/>
            </w:tcBorders>
          </w:tcPr>
          <w:p w14:paraId="754AAEC2" w14:textId="0287D3EB" w:rsidR="00252DE2" w:rsidRDefault="00A36B09" w:rsidP="00252DE2">
            <w:pPr>
              <w:pStyle w:val="Geenafstand"/>
              <w:jc w:val="right"/>
              <w:rPr>
                <w:b/>
              </w:rPr>
            </w:pPr>
            <w:r>
              <w:rPr>
                <w:b/>
              </w:rPr>
              <w:t>3.214</w:t>
            </w:r>
            <w:r w:rsidR="00252DE2">
              <w:rPr>
                <w:b/>
              </w:rPr>
              <w:t>,</w:t>
            </w:r>
            <w:r>
              <w:rPr>
                <w:b/>
              </w:rPr>
              <w:t>58</w:t>
            </w:r>
          </w:p>
          <w:p w14:paraId="42DDFC46" w14:textId="77777777" w:rsidR="00252DE2" w:rsidRDefault="00252DE2" w:rsidP="00252DE2">
            <w:pPr>
              <w:pStyle w:val="Geenafstand"/>
              <w:jc w:val="right"/>
              <w:rPr>
                <w:b/>
              </w:rPr>
            </w:pPr>
          </w:p>
          <w:p w14:paraId="6D1F859A" w14:textId="0EC1FAC2" w:rsidR="00252DE2" w:rsidRPr="00252DE2" w:rsidRDefault="00A36B09" w:rsidP="00252DE2">
            <w:pPr>
              <w:pStyle w:val="Geenafstand"/>
              <w:jc w:val="right"/>
              <w:rPr>
                <w:b/>
              </w:rPr>
            </w:pPr>
            <w:r>
              <w:rPr>
                <w:b/>
              </w:rPr>
              <w:t>2</w:t>
            </w:r>
            <w:r w:rsidR="00414495">
              <w:rPr>
                <w:b/>
              </w:rPr>
              <w:t>.</w:t>
            </w:r>
            <w:r>
              <w:rPr>
                <w:b/>
              </w:rPr>
              <w:t>054,42</w:t>
            </w:r>
          </w:p>
        </w:tc>
      </w:tr>
    </w:tbl>
    <w:p w14:paraId="6397A618" w14:textId="77777777" w:rsidR="00252DE2" w:rsidRDefault="00252DE2">
      <w:pPr>
        <w:rPr>
          <w:b/>
        </w:rPr>
      </w:pPr>
    </w:p>
    <w:p w14:paraId="699F363B" w14:textId="77777777" w:rsidR="00A36B09" w:rsidRDefault="00A36B09">
      <w:pPr>
        <w:rPr>
          <w:b/>
        </w:rPr>
      </w:pPr>
      <w:r>
        <w:rPr>
          <w:b/>
        </w:rPr>
        <w:br w:type="page"/>
      </w:r>
    </w:p>
    <w:p w14:paraId="568CF168" w14:textId="25D7FA04" w:rsidR="00C16BD2" w:rsidRDefault="00C16BD2" w:rsidP="00C16BD2">
      <w:pPr>
        <w:rPr>
          <w:b/>
        </w:rPr>
      </w:pPr>
      <w:r>
        <w:rPr>
          <w:b/>
        </w:rPr>
        <w:lastRenderedPageBreak/>
        <w:t>5. Speciale projecten en medewerking</w:t>
      </w:r>
    </w:p>
    <w:p w14:paraId="0BD9669A" w14:textId="77777777" w:rsidR="002D7CBC" w:rsidRDefault="002D7CBC" w:rsidP="00C16BD2">
      <w:pPr>
        <w:rPr>
          <w:b/>
        </w:rPr>
      </w:pPr>
    </w:p>
    <w:p w14:paraId="12D3F4D7" w14:textId="13E42972" w:rsidR="00A36B09" w:rsidRDefault="0026281F" w:rsidP="00877625">
      <w:r>
        <w:t xml:space="preserve">De belangrijkste activiteit van Stichting de Sportwereld in 2017, behalve het uitgeven van het magazine, was </w:t>
      </w:r>
      <w:r w:rsidR="00204AB5">
        <w:t>de</w:t>
      </w:r>
      <w:r>
        <w:t xml:space="preserve"> </w:t>
      </w:r>
      <w:r w:rsidR="00204AB5">
        <w:t xml:space="preserve">in het voorwoord reeds genoemde </w:t>
      </w:r>
      <w:r>
        <w:t>mede-organis</w:t>
      </w:r>
      <w:r w:rsidR="00204AB5">
        <w:t>atie</w:t>
      </w:r>
      <w:r>
        <w:t xml:space="preserve"> van het afscheidssymposium van Nico van Horn. In samenwerking met Nico’s werkgever KITLV organiseerde de stichting op 10 mei</w:t>
      </w:r>
      <w:r w:rsidR="00422179">
        <w:t xml:space="preserve"> in Leiden</w:t>
      </w:r>
      <w:r w:rsidR="00204AB5">
        <w:t xml:space="preserve"> een symposium met als thema ‘</w:t>
      </w:r>
      <w:r w:rsidR="00204AB5" w:rsidRPr="00204AB5">
        <w:t>sport in (post)koloniaal perspectief’</w:t>
      </w:r>
      <w:r>
        <w:t>. Verschillende sprekers, onder wie Cees Klapwijk (K</w:t>
      </w:r>
      <w:r w:rsidR="00204AB5">
        <w:t xml:space="preserve">oninklijke </w:t>
      </w:r>
      <w:r>
        <w:t>B</w:t>
      </w:r>
      <w:r w:rsidR="00204AB5">
        <w:t>ibliotheek</w:t>
      </w:r>
      <w:r>
        <w:t>) en de (oud-)bestuursleden van Stichting de Sportwereld Marjet Derks</w:t>
      </w:r>
      <w:r w:rsidR="00204AB5">
        <w:t xml:space="preserve">, Daniël </w:t>
      </w:r>
      <w:proofErr w:type="spellStart"/>
      <w:r w:rsidR="00204AB5">
        <w:t>Rewijk</w:t>
      </w:r>
      <w:proofErr w:type="spellEnd"/>
      <w:r w:rsidR="00204AB5">
        <w:t>, Aad Haverkamp e</w:t>
      </w:r>
      <w:r>
        <w:t xml:space="preserve">n Nico </w:t>
      </w:r>
      <w:r w:rsidR="00204AB5">
        <w:t xml:space="preserve">van Horn </w:t>
      </w:r>
      <w:r>
        <w:t xml:space="preserve">belichtten dit thema vanuit verschillende invalshoeken. In het </w:t>
      </w:r>
      <w:proofErr w:type="spellStart"/>
      <w:r>
        <w:t>najaarsnummer</w:t>
      </w:r>
      <w:proofErr w:type="spellEnd"/>
      <w:r>
        <w:t xml:space="preserve"> van het magazine werden deze bijdragen bovendien gebundeld.</w:t>
      </w:r>
      <w:r w:rsidR="00422179">
        <w:t xml:space="preserve"> De bijeenkomst werd door een kleine vijftig mensen bezocht.</w:t>
      </w:r>
    </w:p>
    <w:p w14:paraId="1C2E7B36" w14:textId="77777777" w:rsidR="00FC1D12" w:rsidRDefault="00FC1D12" w:rsidP="00877625"/>
    <w:p w14:paraId="3E397CA4" w14:textId="3316C69E" w:rsidR="00FC1D12" w:rsidRDefault="00FC1D12" w:rsidP="00877625">
      <w:r>
        <w:t xml:space="preserve">Vermeldenswaardig is tevens de uitreiking van de Zilveren Anjer voor erelid en oud-voorzitter van de stichting Pieter </w:t>
      </w:r>
      <w:proofErr w:type="spellStart"/>
      <w:r>
        <w:t>Breuker</w:t>
      </w:r>
      <w:proofErr w:type="spellEnd"/>
      <w:r>
        <w:t xml:space="preserve">, op 14 juni 2017. </w:t>
      </w:r>
      <w:proofErr w:type="spellStart"/>
      <w:r>
        <w:t>Breuker</w:t>
      </w:r>
      <w:proofErr w:type="spellEnd"/>
      <w:r>
        <w:t xml:space="preserve">, die sinds de oprichting van De Sportwereld in 1995 betrokken is bij de stichting en het magazine, ontving die onderscheiding voor zijn bijdrage aan de ontwikkeling van </w:t>
      </w:r>
      <w:r w:rsidR="00204AB5">
        <w:t xml:space="preserve">de </w:t>
      </w:r>
      <w:r>
        <w:t xml:space="preserve">sportgeschiedenis en kaatsgeschiedenis in het bijzonder. </w:t>
      </w:r>
    </w:p>
    <w:p w14:paraId="6864871D" w14:textId="77777777" w:rsidR="00A36B09" w:rsidRDefault="00A36B09" w:rsidP="00877625"/>
    <w:p w14:paraId="33BE1D7B" w14:textId="1F7DBCC5" w:rsidR="00877625" w:rsidRDefault="00877625" w:rsidP="00877625">
      <w:pPr>
        <w:rPr>
          <w:b/>
        </w:rPr>
      </w:pPr>
      <w:r>
        <w:rPr>
          <w:b/>
        </w:rPr>
        <w:t>6. Website</w:t>
      </w:r>
    </w:p>
    <w:p w14:paraId="2E41E010" w14:textId="77777777" w:rsidR="002D7CBC" w:rsidRDefault="002D7CBC" w:rsidP="00877625"/>
    <w:p w14:paraId="6BEAF1C6" w14:textId="50C423F7" w:rsidR="00A80D2B" w:rsidRDefault="00422179" w:rsidP="00877625">
      <w:r>
        <w:t xml:space="preserve">Op 24 januari 2017 is de nieuwe website van de stichting online gegaan, gehost door </w:t>
      </w:r>
      <w:proofErr w:type="spellStart"/>
      <w:r>
        <w:t>KeurigOnline</w:t>
      </w:r>
      <w:proofErr w:type="spellEnd"/>
      <w:r>
        <w:t>. In vergelijking met de oude website is er veel veranderd, zowel qua uiterlijk als qua inhoud</w:t>
      </w:r>
      <w:r w:rsidR="00A80D2B">
        <w:t xml:space="preserve">. </w:t>
      </w:r>
      <w:r>
        <w:t>De site wordt nu veel meer dan in het verleden ingezet rondom de publicatie van nieuwe edities van he</w:t>
      </w:r>
      <w:r w:rsidR="00A80D2B">
        <w:t>t magazine, onder andere door artikelen uit het magazine in de vorm van longreads aan te bieden op de site.</w:t>
      </w:r>
      <w:r w:rsidR="00204AB5">
        <w:t xml:space="preserve"> Desalniettemin kunnen verschillende onderdelen van de site nog worden geoptimaliseerd.</w:t>
      </w:r>
    </w:p>
    <w:p w14:paraId="4A7C41C2" w14:textId="77777777" w:rsidR="00A80D2B" w:rsidRDefault="00A80D2B" w:rsidP="00877625"/>
    <w:p w14:paraId="133C6C7D" w14:textId="0FA4A19C" w:rsidR="00422179" w:rsidRDefault="00422179" w:rsidP="00877625">
      <w:r>
        <w:t>In 2017</w:t>
      </w:r>
      <w:r w:rsidR="00A80D2B">
        <w:t xml:space="preserve"> is de site 128.660</w:t>
      </w:r>
      <w:r w:rsidR="00204AB5">
        <w:t xml:space="preserve"> keer</w:t>
      </w:r>
      <w:r w:rsidR="00A80D2B">
        <w:t xml:space="preserve"> bezocht door 26.888 unieke bezoekers. Daarbij valt op dat met name enkele longreads (‘Drie Rotterdamse zeilers en een Haagse schermer’ en ‘Voor volk en vaderland met de Neder-Canadezen’) goed worden bekeken.</w:t>
      </w:r>
    </w:p>
    <w:p w14:paraId="369FC986" w14:textId="77777777" w:rsidR="00314D0F" w:rsidRDefault="00314D0F" w:rsidP="00877625"/>
    <w:p w14:paraId="2B02E2E3" w14:textId="28C6E3B3" w:rsidR="00314D0F" w:rsidRDefault="00314D0F" w:rsidP="00877625">
      <w:pPr>
        <w:rPr>
          <w:b/>
        </w:rPr>
      </w:pPr>
      <w:r>
        <w:rPr>
          <w:b/>
        </w:rPr>
        <w:t>7. Magazine</w:t>
      </w:r>
    </w:p>
    <w:p w14:paraId="303D8F8B" w14:textId="77777777" w:rsidR="002D7CBC" w:rsidRDefault="002D7CBC" w:rsidP="00877625"/>
    <w:p w14:paraId="291D62D6" w14:textId="39D8A035" w:rsidR="00A80D2B" w:rsidRDefault="00A80D2B" w:rsidP="00877625">
      <w:r>
        <w:t xml:space="preserve">Net als in 2015 en 2016 werd de redactie in 2017 gevormd door </w:t>
      </w:r>
      <w:r w:rsidR="00314D0F">
        <w:t xml:space="preserve">Jan </w:t>
      </w:r>
      <w:proofErr w:type="spellStart"/>
      <w:r w:rsidR="00314D0F">
        <w:t>Luitzen</w:t>
      </w:r>
      <w:proofErr w:type="spellEnd"/>
      <w:r w:rsidR="00314D0F">
        <w:t xml:space="preserve">, Wim Zonneveld, Pascal </w:t>
      </w:r>
      <w:proofErr w:type="spellStart"/>
      <w:r w:rsidR="00314D0F">
        <w:t>Delheye</w:t>
      </w:r>
      <w:proofErr w:type="spellEnd"/>
      <w:r w:rsidR="00314D0F">
        <w:t xml:space="preserve"> en Marnix Koolhaas</w:t>
      </w:r>
      <w:r>
        <w:t>. Zij hebben dit jaar weer drie mooie nummers, waarvan één dubbelnummer, gemaakt. Rondom de publicatie</w:t>
      </w:r>
      <w:r w:rsidR="00FC1D12">
        <w:t>s</w:t>
      </w:r>
      <w:r>
        <w:t xml:space="preserve"> hebben redactie en bestuur sa</w:t>
      </w:r>
      <w:r w:rsidR="00FC1D12">
        <w:t xml:space="preserve">mengewerkt om die </w:t>
      </w:r>
      <w:r w:rsidR="00FC1D12">
        <w:lastRenderedPageBreak/>
        <w:t xml:space="preserve">te promoten. Dit gebeurde onder andere in de vorm van persberichten </w:t>
      </w:r>
      <w:r w:rsidR="00204AB5">
        <w:t xml:space="preserve">die werden verstuurd </w:t>
      </w:r>
      <w:r w:rsidR="00FC1D12">
        <w:t>naar journalisten en andere potentieel geïnteresseerden.</w:t>
      </w:r>
    </w:p>
    <w:p w14:paraId="3C9758BE" w14:textId="77777777" w:rsidR="00A80D2B" w:rsidRDefault="00A80D2B" w:rsidP="00877625"/>
    <w:p w14:paraId="58C4CECA" w14:textId="791078AC" w:rsidR="00C4276F" w:rsidRDefault="00A80D2B">
      <w:r>
        <w:t xml:space="preserve">Het eerste nummer </w:t>
      </w:r>
      <w:r w:rsidR="009C7CD9">
        <w:t xml:space="preserve">(#80) </w:t>
      </w:r>
      <w:r>
        <w:t xml:space="preserve">van 2017 verscheen in </w:t>
      </w:r>
      <w:r w:rsidR="009C7CD9">
        <w:t xml:space="preserve">februari. In deze editie vormden de Olympische Spelen een klein </w:t>
      </w:r>
      <w:proofErr w:type="spellStart"/>
      <w:r w:rsidR="009C7CD9">
        <w:t>subthema</w:t>
      </w:r>
      <w:proofErr w:type="spellEnd"/>
      <w:r w:rsidR="009C7CD9">
        <w:t>. Rixt Jonkman reconstrueerde de verschijning van de film over de Olympische Spelen van 1928</w:t>
      </w:r>
      <w:r w:rsidR="00E77ACA">
        <w:t xml:space="preserve">, terwijl Henk Mees en Wim Zonneveld artikelen schreven over </w:t>
      </w:r>
      <w:r w:rsidR="00C4276F">
        <w:t xml:space="preserve">de eerste Nederlandse deelnemers aan de Olympische Spelen, die van 1900. </w:t>
      </w:r>
      <w:r w:rsidR="00204AB5">
        <w:t xml:space="preserve">Deze laatstgenoemde </w:t>
      </w:r>
      <w:r w:rsidR="00743C5F">
        <w:t xml:space="preserve">bijdragen verschenen als longread op de website. </w:t>
      </w:r>
      <w:r w:rsidR="00C4276F">
        <w:t xml:space="preserve">Zonneveld, de biograaf van Klaas Pander, beschreef </w:t>
      </w:r>
      <w:r w:rsidR="00204AB5">
        <w:t xml:space="preserve">in dit nummer </w:t>
      </w:r>
      <w:r w:rsidR="00C4276F">
        <w:t xml:space="preserve">ook een interview met Pander uit 1937. Theo Bollerman schreef een artikel over de grondlegger van de Haagse </w:t>
      </w:r>
      <w:proofErr w:type="spellStart"/>
      <w:r w:rsidR="00C4276F">
        <w:t>Akademie</w:t>
      </w:r>
      <w:proofErr w:type="spellEnd"/>
      <w:r w:rsidR="00C4276F">
        <w:t xml:space="preserve"> voor Lichamelijke Opvoeding (HALO), Wilfred van Buuren recenseerde de biografie over John Blankenstein en Daniël </w:t>
      </w:r>
      <w:proofErr w:type="spellStart"/>
      <w:r w:rsidR="00C4276F">
        <w:t>Rewijk</w:t>
      </w:r>
      <w:proofErr w:type="spellEnd"/>
      <w:r w:rsidR="00C4276F">
        <w:t xml:space="preserve"> vergeleek twee sporttentoonstellingen met elkaar. Pascal </w:t>
      </w:r>
      <w:proofErr w:type="spellStart"/>
      <w:r w:rsidR="00C4276F">
        <w:t>Delheye</w:t>
      </w:r>
      <w:proofErr w:type="spellEnd"/>
      <w:r w:rsidR="00C4276F">
        <w:t xml:space="preserve"> interviewde </w:t>
      </w:r>
      <w:r w:rsidR="00204AB5">
        <w:t xml:space="preserve">tenslotte </w:t>
      </w:r>
      <w:proofErr w:type="spellStart"/>
      <w:r w:rsidR="00C4276F">
        <w:t>Dany</w:t>
      </w:r>
      <w:proofErr w:type="spellEnd"/>
      <w:r w:rsidR="00C4276F">
        <w:t xml:space="preserve"> </w:t>
      </w:r>
      <w:proofErr w:type="spellStart"/>
      <w:r w:rsidR="00C4276F">
        <w:t>Punie</w:t>
      </w:r>
      <w:proofErr w:type="spellEnd"/>
      <w:r w:rsidR="00C4276F">
        <w:t xml:space="preserve">, de oud-voorzitter van het Vlaams Instituut voor Sportbeheer en Recreatiebeleid (ISB). Ook in dit nummer was er uiteraard plaats voor de vaste rubrieken van </w:t>
      </w:r>
      <w:proofErr w:type="spellStart"/>
      <w:r w:rsidR="00C4276F">
        <w:t>Jurryt</w:t>
      </w:r>
      <w:proofErr w:type="spellEnd"/>
      <w:r w:rsidR="00C4276F">
        <w:t xml:space="preserve"> van de Vooren (column), Onno Kosters (gedicht) en Wilfred van Buuren (publicaties sportliteratuur).</w:t>
      </w:r>
    </w:p>
    <w:p w14:paraId="06596A00" w14:textId="77777777" w:rsidR="00C4276F" w:rsidRDefault="00C4276F"/>
    <w:p w14:paraId="1FCC595D" w14:textId="77777777" w:rsidR="00743C5F" w:rsidRPr="00743C5F" w:rsidRDefault="00C4276F" w:rsidP="00743C5F">
      <w:r>
        <w:t xml:space="preserve">Het tweede nummer (#81) van 2017 verscheen in juni. </w:t>
      </w:r>
      <w:r w:rsidR="00743C5F">
        <w:t xml:space="preserve">Vrijwel alle bijdragen in deze editie gingen over teamsporten, met behoud van de nodige diversiteit. Thijmen </w:t>
      </w:r>
      <w:proofErr w:type="spellStart"/>
      <w:r w:rsidR="00743C5F">
        <w:t>Tiersma</w:t>
      </w:r>
      <w:proofErr w:type="spellEnd"/>
      <w:r w:rsidR="00743C5F">
        <w:t xml:space="preserve"> schreef een artikel over een reis naar Lissabon die een groep Nederlandse </w:t>
      </w:r>
      <w:proofErr w:type="spellStart"/>
      <w:r w:rsidR="00743C5F">
        <w:t>gymnastes</w:t>
      </w:r>
      <w:proofErr w:type="spellEnd"/>
      <w:r w:rsidR="00743C5F">
        <w:t xml:space="preserve"> in 1953 ondernam om geld in te zamelen voor slachtoffers van de watersnoodramp. Gijsbert Oonk schreef een bijdrage over de Neder-Canadese </w:t>
      </w:r>
      <w:proofErr w:type="spellStart"/>
      <w:r w:rsidR="00743C5F">
        <w:t>ijshockyers</w:t>
      </w:r>
      <w:proofErr w:type="spellEnd"/>
      <w:r w:rsidR="00743C5F">
        <w:t xml:space="preserve"> die in 1980 deelnamen aan de Olympische Winterspelen in Lake </w:t>
      </w:r>
      <w:proofErr w:type="spellStart"/>
      <w:r w:rsidR="00743C5F">
        <w:t>Placid</w:t>
      </w:r>
      <w:proofErr w:type="spellEnd"/>
      <w:r w:rsidR="00743C5F">
        <w:t xml:space="preserve">. Dit artikel verscheen als longread op de website. Wilfred van Buuren reflecteerde op het afscheidssymposium voor Nico van Horn en Theo Bollerman schreef een biografisch artikel over de Engelse coach Tim Coleman. </w:t>
      </w:r>
      <w:r w:rsidR="00743C5F" w:rsidRPr="00743C5F">
        <w:t xml:space="preserve">Ook in dit nummer was er uiteraard plaats voor de vaste rubrieken van </w:t>
      </w:r>
      <w:proofErr w:type="spellStart"/>
      <w:r w:rsidR="00743C5F" w:rsidRPr="00743C5F">
        <w:t>Jurryt</w:t>
      </w:r>
      <w:proofErr w:type="spellEnd"/>
      <w:r w:rsidR="00743C5F" w:rsidRPr="00743C5F">
        <w:t xml:space="preserve"> van de Vooren (column), Onno Kosters (gedicht) en Wilfred van Buuren (publicaties sportliteratuur).</w:t>
      </w:r>
    </w:p>
    <w:p w14:paraId="2F442D3C" w14:textId="0645B07A" w:rsidR="00C4276F" w:rsidRDefault="00C4276F"/>
    <w:p w14:paraId="6B14DBA6" w14:textId="4E6A3D83" w:rsidR="00560BC2" w:rsidRDefault="00743C5F" w:rsidP="00877625">
      <w:r>
        <w:t xml:space="preserve">Het derde en laatste nummer (#82-83) van 2017, verschenen in november, was een dubbelnummer rondom het thema Sport in (post)koloniaal perspectief. Hierin waren de verschillende bijdragen op het symposium, aangevuld met enkele andere artikelen over dit thema, gebundeld. Marjet Derks schreef een inleidend en historiografisch artikel over het hoofdthema. Jelle Zondag schreef over de deelname van Nederlands-Indië aan de Olympische Spelen van het Verre Oosten in 1934, Niek Pas over de onbekende geschiedenis van watersporten in Algerije en Cees Klapwijk over de Hall of Fame </w:t>
      </w:r>
      <w:r>
        <w:lastRenderedPageBreak/>
        <w:t>in Suriname. Aad Haverkamp beschreef de representatie van de Surinaamse ‘kabel’ in Nederlandse media</w:t>
      </w:r>
      <w:r w:rsidR="00F16D21">
        <w:t>,</w:t>
      </w:r>
      <w:r>
        <w:t xml:space="preserve"> Nico van Horn zelf ging in zijn bijdrage in op militaire sportbeoefening in Indonesië ten tijde van de dekolonisatie</w:t>
      </w:r>
      <w:r w:rsidR="00F16D21">
        <w:t xml:space="preserve"> en</w:t>
      </w:r>
      <w:r>
        <w:t xml:space="preserve"> </w:t>
      </w:r>
      <w:r w:rsidR="00F16D21">
        <w:t xml:space="preserve">Wim Zonneveld en Jan </w:t>
      </w:r>
      <w:proofErr w:type="spellStart"/>
      <w:r w:rsidR="00F16D21">
        <w:t>Luitzen</w:t>
      </w:r>
      <w:proofErr w:type="spellEnd"/>
      <w:r w:rsidR="00F16D21">
        <w:t xml:space="preserve"> schreven een artikel over Henri ‘de </w:t>
      </w:r>
      <w:proofErr w:type="spellStart"/>
      <w:r w:rsidR="00F16D21">
        <w:t>Baab</w:t>
      </w:r>
      <w:proofErr w:type="spellEnd"/>
      <w:r w:rsidR="00F16D21">
        <w:t xml:space="preserve">’ van </w:t>
      </w:r>
      <w:proofErr w:type="spellStart"/>
      <w:r w:rsidR="00F16D21">
        <w:t>Warmelo</w:t>
      </w:r>
      <w:proofErr w:type="spellEnd"/>
      <w:r w:rsidR="00F16D21">
        <w:t xml:space="preserve">. Gerard van den Houten liet Arie Heijstek, oud-voorzitter en archivaris van de </w:t>
      </w:r>
      <w:proofErr w:type="spellStart"/>
      <w:r w:rsidR="00F16D21">
        <w:t>Dordrechtsche</w:t>
      </w:r>
      <w:proofErr w:type="spellEnd"/>
      <w:r w:rsidR="00F16D21">
        <w:t xml:space="preserve"> Football Club (DFC) aan het woord over zijn </w:t>
      </w:r>
      <w:proofErr w:type="spellStart"/>
      <w:r w:rsidR="00F16D21">
        <w:rPr>
          <w:i/>
        </w:rPr>
        <w:t>collector’s</w:t>
      </w:r>
      <w:proofErr w:type="spellEnd"/>
      <w:r w:rsidR="00F16D21">
        <w:rPr>
          <w:i/>
        </w:rPr>
        <w:t xml:space="preserve"> items</w:t>
      </w:r>
      <w:r w:rsidR="00F16D21">
        <w:t xml:space="preserve">. Daniël </w:t>
      </w:r>
      <w:proofErr w:type="spellStart"/>
      <w:r w:rsidR="00F16D21">
        <w:t>Rewijk</w:t>
      </w:r>
      <w:proofErr w:type="spellEnd"/>
      <w:r w:rsidR="00F16D21">
        <w:t xml:space="preserve"> plaatste enkele kanttekeningen bij de </w:t>
      </w:r>
      <w:r w:rsidR="00F16D21">
        <w:rPr>
          <w:i/>
        </w:rPr>
        <w:t>Hard Gras</w:t>
      </w:r>
      <w:r w:rsidR="00F16D21">
        <w:t>-special ‘</w:t>
      </w:r>
      <w:proofErr w:type="spellStart"/>
      <w:r w:rsidR="00F16D21">
        <w:t>Kicksen</w:t>
      </w:r>
      <w:proofErr w:type="spellEnd"/>
      <w:r w:rsidR="00F16D21">
        <w:t xml:space="preserve"> en Wickets’ die redactieleden Jan </w:t>
      </w:r>
      <w:proofErr w:type="spellStart"/>
      <w:r w:rsidR="00F16D21">
        <w:t>Luitzen</w:t>
      </w:r>
      <w:proofErr w:type="spellEnd"/>
      <w:r w:rsidR="00F16D21">
        <w:t xml:space="preserve"> en Wim Zonneveld dit jaar maakten. </w:t>
      </w:r>
      <w:r w:rsidR="00F16D21" w:rsidRPr="00F16D21">
        <w:t xml:space="preserve">Ook in dit nummer was er uiteraard plaats voor de vaste rubrieken van </w:t>
      </w:r>
      <w:proofErr w:type="spellStart"/>
      <w:r w:rsidR="00F16D21" w:rsidRPr="00F16D21">
        <w:t>Jurryt</w:t>
      </w:r>
      <w:proofErr w:type="spellEnd"/>
      <w:r w:rsidR="00F16D21" w:rsidRPr="00F16D21">
        <w:t xml:space="preserve"> van de Vooren (column), Onno Kosters (gedicht) en Wilfred van Buuren (publicaties sportliteratuur).</w:t>
      </w:r>
    </w:p>
    <w:p w14:paraId="5CC6A94C" w14:textId="77777777" w:rsidR="00F16D21" w:rsidRPr="004672D7" w:rsidRDefault="00F16D21" w:rsidP="00877625"/>
    <w:p w14:paraId="77433567" w14:textId="749260DD" w:rsidR="000F225C" w:rsidRDefault="000F225C" w:rsidP="00877625">
      <w:r>
        <w:t>Vormgeving, dru</w:t>
      </w:r>
      <w:r w:rsidR="00204AB5">
        <w:t>k en verzending zijn ook in 2017</w:t>
      </w:r>
      <w:r>
        <w:t xml:space="preserve"> verzorgd door Sportservice Nederland.</w:t>
      </w:r>
      <w:r w:rsidR="00D92EEA">
        <w:t xml:space="preserve"> </w:t>
      </w:r>
    </w:p>
    <w:p w14:paraId="05828737" w14:textId="77777777" w:rsidR="000F225C" w:rsidRDefault="000F225C" w:rsidP="00877625"/>
    <w:p w14:paraId="7B89EC0B" w14:textId="3AD2B825" w:rsidR="000F225C" w:rsidRDefault="000F225C" w:rsidP="00877625">
      <w:pPr>
        <w:rPr>
          <w:b/>
        </w:rPr>
      </w:pPr>
      <w:r>
        <w:rPr>
          <w:b/>
        </w:rPr>
        <w:t xml:space="preserve">8. </w:t>
      </w:r>
      <w:r w:rsidR="004B00BB">
        <w:rPr>
          <w:b/>
        </w:rPr>
        <w:t>Leden</w:t>
      </w:r>
    </w:p>
    <w:p w14:paraId="44B89725" w14:textId="77777777" w:rsidR="002D7CBC" w:rsidRDefault="002D7CBC" w:rsidP="00877625">
      <w:pPr>
        <w:rPr>
          <w:b/>
        </w:rPr>
      </w:pPr>
      <w:bookmarkStart w:id="1" w:name="_GoBack"/>
      <w:bookmarkEnd w:id="1"/>
    </w:p>
    <w:p w14:paraId="045F892D" w14:textId="28BED51D" w:rsidR="000F225C" w:rsidRDefault="00E85290" w:rsidP="00E85290">
      <w:r>
        <w:t xml:space="preserve">Op 31 december 2017 had de stichting 152 leden (139 particulieren en 13 instellingen). Dit is een bescheiden stijging van acht ten opzichte van 2016 (13 leden zegden hun lidmaatschap op terwijl 21 nieuwe leden zich aanmeldden). </w:t>
      </w:r>
    </w:p>
    <w:p w14:paraId="730CF744" w14:textId="77777777" w:rsidR="00E85290" w:rsidRDefault="00E85290" w:rsidP="00E85290"/>
    <w:p w14:paraId="115F5666" w14:textId="67065291" w:rsidR="00E85290" w:rsidRDefault="00204AB5" w:rsidP="00E85290">
      <w:r>
        <w:t xml:space="preserve">Naar aanleiding van </w:t>
      </w:r>
      <w:r w:rsidRPr="00204AB5">
        <w:rPr>
          <w:i/>
        </w:rPr>
        <w:t>d</w:t>
      </w:r>
      <w:r w:rsidR="00E85290" w:rsidRPr="00204AB5">
        <w:rPr>
          <w:i/>
        </w:rPr>
        <w:t>e Sportwereld #82-83</w:t>
      </w:r>
      <w:r w:rsidR="00E85290">
        <w:t xml:space="preserve"> zijn bezoekers van het symposium aangeschreven om het nummer eenmalig af te nemen. In totaal vier mensen zijn hier op ingegaan; daarnaast nam een van de auteurs vijf </w:t>
      </w:r>
      <w:r>
        <w:t xml:space="preserve">losse </w:t>
      </w:r>
      <w:r w:rsidR="00E85290">
        <w:t>nummers af.</w:t>
      </w:r>
    </w:p>
    <w:p w14:paraId="5376D893" w14:textId="77777777" w:rsidR="00E85290" w:rsidRDefault="00E85290" w:rsidP="00E85290"/>
    <w:p w14:paraId="455BEF68" w14:textId="61C8E52E" w:rsidR="00E85290" w:rsidRDefault="00E85290" w:rsidP="00E85290">
      <w:r>
        <w:t>In 2017 heeft de penningmeester de leden die nog niet betaalden door middel van automatische incasso aangeschreven met het verzoek om dit wel te doen. Acht leden hebben hier positief op gereageerd.</w:t>
      </w:r>
    </w:p>
    <w:p w14:paraId="52F37B2A" w14:textId="77777777" w:rsidR="00E85290" w:rsidRPr="000F225C" w:rsidRDefault="00E85290" w:rsidP="00E85290"/>
    <w:sectPr w:rsidR="00E85290" w:rsidRPr="000F225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1D96E" w14:textId="77777777" w:rsidR="002B5EE4" w:rsidRDefault="002B5EE4" w:rsidP="00FA0C24">
      <w:pPr>
        <w:spacing w:line="240" w:lineRule="auto"/>
      </w:pPr>
      <w:r>
        <w:separator/>
      </w:r>
    </w:p>
  </w:endnote>
  <w:endnote w:type="continuationSeparator" w:id="0">
    <w:p w14:paraId="259CAC04" w14:textId="77777777" w:rsidR="002B5EE4" w:rsidRDefault="002B5EE4" w:rsidP="00FA0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rillee">
    <w:altName w:val="Arial"/>
    <w:panose1 w:val="00000000000000000000"/>
    <w:charset w:val="4D"/>
    <w:family w:val="auto"/>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BED4A" w14:textId="77777777" w:rsidR="002B5EE4" w:rsidRDefault="002B5EE4" w:rsidP="00FA0C24">
      <w:pPr>
        <w:spacing w:line="240" w:lineRule="auto"/>
      </w:pPr>
      <w:r>
        <w:separator/>
      </w:r>
    </w:p>
  </w:footnote>
  <w:footnote w:type="continuationSeparator" w:id="0">
    <w:p w14:paraId="5F924B2A" w14:textId="77777777" w:rsidR="002B5EE4" w:rsidRDefault="002B5EE4" w:rsidP="00FA0C24">
      <w:pPr>
        <w:spacing w:line="240" w:lineRule="auto"/>
      </w:pPr>
      <w:r>
        <w:continuationSeparator/>
      </w:r>
    </w:p>
  </w:footnote>
  <w:footnote w:id="1">
    <w:p w14:paraId="12ED3AF6" w14:textId="6E5ED2E2" w:rsidR="005969A7" w:rsidRDefault="005969A7">
      <w:pPr>
        <w:pStyle w:val="Voetnoottekst"/>
      </w:pPr>
      <w:r>
        <w:rPr>
          <w:rStyle w:val="Voetnootmarkering"/>
        </w:rPr>
        <w:footnoteRef/>
      </w:r>
      <w:r>
        <w:t xml:space="preserve"> Dit betreft </w:t>
      </w:r>
      <w:proofErr w:type="spellStart"/>
      <w:r>
        <w:t>Wg</w:t>
      </w:r>
      <w:proofErr w:type="spellEnd"/>
      <w:r>
        <w:t>. Tenniserfgoed.</w:t>
      </w:r>
    </w:p>
  </w:footnote>
  <w:footnote w:id="2">
    <w:p w14:paraId="4303DE89" w14:textId="4B00B8CE" w:rsidR="005969A7" w:rsidRDefault="005969A7">
      <w:pPr>
        <w:pStyle w:val="Voetnoottekst"/>
      </w:pPr>
      <w:r>
        <w:rPr>
          <w:rStyle w:val="Voetnootmarkering"/>
        </w:rPr>
        <w:footnoteRef/>
      </w:r>
      <w:r>
        <w:t xml:space="preserve"> Dit betreft Sportservice en </w:t>
      </w:r>
      <w:r w:rsidR="00414495">
        <w:t>behelst</w:t>
      </w:r>
      <w:r>
        <w:t xml:space="preserve"> de kosten voor </w:t>
      </w:r>
      <w:r w:rsidR="00414495" w:rsidRPr="00414495">
        <w:rPr>
          <w:i/>
        </w:rPr>
        <w:t>d</w:t>
      </w:r>
      <w:r w:rsidRPr="00414495">
        <w:rPr>
          <w:i/>
        </w:rPr>
        <w:t>e Sportwereld</w:t>
      </w:r>
      <w:r>
        <w:t xml:space="preserve"> #82/83.</w:t>
      </w:r>
    </w:p>
  </w:footnote>
  <w:footnote w:id="3">
    <w:p w14:paraId="3E8C096A" w14:textId="1ABD851E" w:rsidR="005969A7" w:rsidRDefault="005969A7">
      <w:pPr>
        <w:pStyle w:val="Voetnoottekst"/>
      </w:pPr>
      <w:r>
        <w:rPr>
          <w:rStyle w:val="Voetnootmarkering"/>
        </w:rPr>
        <w:footnoteRef/>
      </w:r>
      <w:r>
        <w:t xml:space="preserve"> Dit betreft de inkomsten uit advertenties van </w:t>
      </w:r>
      <w:proofErr w:type="spellStart"/>
      <w:r>
        <w:t>Antiquesportsbooks</w:t>
      </w:r>
      <w:proofErr w:type="spellEnd"/>
      <w:r>
        <w:t xml:space="preserve"> voor de jaren 2016 en 2017.</w:t>
      </w:r>
    </w:p>
  </w:footnote>
  <w:footnote w:id="4">
    <w:p w14:paraId="21DED5E5" w14:textId="7011B4B6" w:rsidR="005969A7" w:rsidRDefault="005969A7">
      <w:pPr>
        <w:pStyle w:val="Voetnoottekst"/>
      </w:pPr>
      <w:r>
        <w:rPr>
          <w:rStyle w:val="Voetnootmarkering"/>
        </w:rPr>
        <w:footnoteRef/>
      </w:r>
      <w:r>
        <w:t xml:space="preserve"> Dit betreft de inkomsten uit sponsoring van </w:t>
      </w:r>
      <w:proofErr w:type="spellStart"/>
      <w:r>
        <w:t>Wg</w:t>
      </w:r>
      <w:proofErr w:type="spellEnd"/>
      <w:r>
        <w:t>. Tenniserfgoed (</w:t>
      </w:r>
      <w:r>
        <w:rPr>
          <w:rFonts w:cstheme="minorHAnsi"/>
        </w:rPr>
        <w:t>€</w:t>
      </w:r>
      <w:r>
        <w:t>250) en de Nederlandse Golf Federatie (</w:t>
      </w:r>
      <w:r w:rsidRPr="005969A7">
        <w:t>€</w:t>
      </w:r>
      <w:r>
        <w:t>400).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2EB16" w14:textId="77777777" w:rsidR="009F7373" w:rsidRPr="001B3820" w:rsidRDefault="009F7373" w:rsidP="00FA0C24">
    <w:pPr>
      <w:pBdr>
        <w:bottom w:val="single" w:sz="2" w:space="25" w:color="auto"/>
      </w:pBdr>
      <w:spacing w:line="240" w:lineRule="auto"/>
      <w:jc w:val="right"/>
      <w:rPr>
        <w:rFonts w:ascii="Crillee" w:eastAsia="Times New Roman" w:hAnsi="Crillee" w:cs="Times New Roman"/>
        <w:sz w:val="48"/>
        <w:szCs w:val="20"/>
      </w:rPr>
    </w:pPr>
    <w:r w:rsidRPr="001B3820">
      <w:rPr>
        <w:rFonts w:ascii="New York" w:eastAsia="Times New Roman" w:hAnsi="New York" w:cs="Times New Roman"/>
        <w:spacing w:val="60"/>
        <w:sz w:val="28"/>
        <w:szCs w:val="20"/>
      </w:rPr>
      <w:t>stichting</w:t>
    </w:r>
    <w:r w:rsidRPr="001B3820">
      <w:rPr>
        <w:rFonts w:ascii="New York" w:eastAsia="Times New Roman" w:hAnsi="New York" w:cs="Times New Roman"/>
        <w:sz w:val="20"/>
        <w:szCs w:val="20"/>
      </w:rPr>
      <w:t xml:space="preserve"> </w:t>
    </w:r>
    <w:r w:rsidRPr="001B3820">
      <w:rPr>
        <w:rFonts w:ascii="Crillee" w:eastAsia="Times New Roman" w:hAnsi="Crillee" w:cs="Times New Roman"/>
        <w:spacing w:val="60"/>
        <w:sz w:val="48"/>
        <w:szCs w:val="20"/>
      </w:rPr>
      <w:t>de Sportwereld</w:t>
    </w:r>
  </w:p>
  <w:p w14:paraId="1DE18CA0" w14:textId="77777777" w:rsidR="009F7373" w:rsidRDefault="009F737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97B26"/>
    <w:multiLevelType w:val="hybridMultilevel"/>
    <w:tmpl w:val="2C46D8BE"/>
    <w:lvl w:ilvl="0" w:tplc="4CEC7C4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24"/>
    <w:rsid w:val="000E2644"/>
    <w:rsid w:val="000F225C"/>
    <w:rsid w:val="00137765"/>
    <w:rsid w:val="0015559A"/>
    <w:rsid w:val="001D374E"/>
    <w:rsid w:val="00204AB5"/>
    <w:rsid w:val="00252DE2"/>
    <w:rsid w:val="0026281F"/>
    <w:rsid w:val="00270980"/>
    <w:rsid w:val="002B5EE4"/>
    <w:rsid w:val="002D7CBC"/>
    <w:rsid w:val="00314D0F"/>
    <w:rsid w:val="004136A1"/>
    <w:rsid w:val="00414495"/>
    <w:rsid w:val="00422179"/>
    <w:rsid w:val="004672D7"/>
    <w:rsid w:val="004B00BB"/>
    <w:rsid w:val="005267CD"/>
    <w:rsid w:val="00560BC2"/>
    <w:rsid w:val="00574552"/>
    <w:rsid w:val="005969A7"/>
    <w:rsid w:val="005F3564"/>
    <w:rsid w:val="005F5924"/>
    <w:rsid w:val="00647AFF"/>
    <w:rsid w:val="006763E5"/>
    <w:rsid w:val="00684E0A"/>
    <w:rsid w:val="00743C5F"/>
    <w:rsid w:val="00745046"/>
    <w:rsid w:val="0076049D"/>
    <w:rsid w:val="007C0010"/>
    <w:rsid w:val="007C7B5F"/>
    <w:rsid w:val="007E2919"/>
    <w:rsid w:val="0081315B"/>
    <w:rsid w:val="00877625"/>
    <w:rsid w:val="00923E3C"/>
    <w:rsid w:val="00934A33"/>
    <w:rsid w:val="009747DB"/>
    <w:rsid w:val="00984A6F"/>
    <w:rsid w:val="009C7CD9"/>
    <w:rsid w:val="009F7373"/>
    <w:rsid w:val="00A10FCA"/>
    <w:rsid w:val="00A36B09"/>
    <w:rsid w:val="00A80D2B"/>
    <w:rsid w:val="00AA6C4D"/>
    <w:rsid w:val="00AF46DB"/>
    <w:rsid w:val="00B016CA"/>
    <w:rsid w:val="00B145E2"/>
    <w:rsid w:val="00B52505"/>
    <w:rsid w:val="00C16BD2"/>
    <w:rsid w:val="00C4276F"/>
    <w:rsid w:val="00C56A48"/>
    <w:rsid w:val="00C85DCC"/>
    <w:rsid w:val="00C96DCB"/>
    <w:rsid w:val="00D21BC4"/>
    <w:rsid w:val="00D45733"/>
    <w:rsid w:val="00D67F61"/>
    <w:rsid w:val="00D92EEA"/>
    <w:rsid w:val="00E635AE"/>
    <w:rsid w:val="00E77ACA"/>
    <w:rsid w:val="00E85290"/>
    <w:rsid w:val="00EE36EB"/>
    <w:rsid w:val="00F04928"/>
    <w:rsid w:val="00F16D21"/>
    <w:rsid w:val="00FA0C24"/>
    <w:rsid w:val="00FC1D12"/>
    <w:rsid w:val="00FC7683"/>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AD01E9"/>
  <w15:docId w15:val="{9D968D58-DDCA-43AF-BF97-DCC1DCF0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6C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A0C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0C24"/>
  </w:style>
  <w:style w:type="paragraph" w:styleId="Voettekst">
    <w:name w:val="footer"/>
    <w:basedOn w:val="Standaard"/>
    <w:link w:val="VoettekstChar"/>
    <w:uiPriority w:val="99"/>
    <w:unhideWhenUsed/>
    <w:rsid w:val="00FA0C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0C24"/>
  </w:style>
  <w:style w:type="character" w:styleId="Verwijzingopmerking">
    <w:name w:val="annotation reference"/>
    <w:basedOn w:val="Standaardalinea-lettertype"/>
    <w:uiPriority w:val="99"/>
    <w:semiHidden/>
    <w:unhideWhenUsed/>
    <w:rsid w:val="00D67F61"/>
    <w:rPr>
      <w:sz w:val="16"/>
      <w:szCs w:val="16"/>
    </w:rPr>
  </w:style>
  <w:style w:type="paragraph" w:styleId="Tekstopmerking">
    <w:name w:val="annotation text"/>
    <w:basedOn w:val="Standaard"/>
    <w:link w:val="TekstopmerkingChar"/>
    <w:uiPriority w:val="99"/>
    <w:semiHidden/>
    <w:unhideWhenUsed/>
    <w:rsid w:val="00D67F6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7F61"/>
    <w:rPr>
      <w:sz w:val="20"/>
      <w:szCs w:val="20"/>
    </w:rPr>
  </w:style>
  <w:style w:type="paragraph" w:styleId="Onderwerpvanopmerking">
    <w:name w:val="annotation subject"/>
    <w:basedOn w:val="Tekstopmerking"/>
    <w:next w:val="Tekstopmerking"/>
    <w:link w:val="OnderwerpvanopmerkingChar"/>
    <w:uiPriority w:val="99"/>
    <w:semiHidden/>
    <w:unhideWhenUsed/>
    <w:rsid w:val="00D67F61"/>
    <w:rPr>
      <w:b/>
      <w:bCs/>
    </w:rPr>
  </w:style>
  <w:style w:type="character" w:customStyle="1" w:styleId="OnderwerpvanopmerkingChar">
    <w:name w:val="Onderwerp van opmerking Char"/>
    <w:basedOn w:val="TekstopmerkingChar"/>
    <w:link w:val="Onderwerpvanopmerking"/>
    <w:uiPriority w:val="99"/>
    <w:semiHidden/>
    <w:rsid w:val="00D67F61"/>
    <w:rPr>
      <w:b/>
      <w:bCs/>
      <w:sz w:val="20"/>
      <w:szCs w:val="20"/>
    </w:rPr>
  </w:style>
  <w:style w:type="paragraph" w:styleId="Ballontekst">
    <w:name w:val="Balloon Text"/>
    <w:basedOn w:val="Standaard"/>
    <w:link w:val="BallontekstChar"/>
    <w:uiPriority w:val="99"/>
    <w:semiHidden/>
    <w:unhideWhenUsed/>
    <w:rsid w:val="00D67F6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7F61"/>
    <w:rPr>
      <w:rFonts w:ascii="Segoe UI" w:hAnsi="Segoe UI" w:cs="Segoe UI"/>
      <w:sz w:val="18"/>
      <w:szCs w:val="18"/>
    </w:rPr>
  </w:style>
  <w:style w:type="character" w:styleId="Hyperlink">
    <w:name w:val="Hyperlink"/>
    <w:basedOn w:val="Standaardalinea-lettertype"/>
    <w:uiPriority w:val="99"/>
    <w:unhideWhenUsed/>
    <w:rsid w:val="00684E0A"/>
    <w:rPr>
      <w:color w:val="0563C1" w:themeColor="hyperlink"/>
      <w:u w:val="single"/>
    </w:rPr>
  </w:style>
  <w:style w:type="paragraph" w:styleId="Lijstalinea">
    <w:name w:val="List Paragraph"/>
    <w:basedOn w:val="Standaard"/>
    <w:uiPriority w:val="34"/>
    <w:qFormat/>
    <w:rsid w:val="00684E0A"/>
    <w:pPr>
      <w:ind w:left="720"/>
      <w:contextualSpacing/>
    </w:pPr>
  </w:style>
  <w:style w:type="table" w:styleId="Tabelraster">
    <w:name w:val="Table Grid"/>
    <w:basedOn w:val="Standaardtabel"/>
    <w:uiPriority w:val="39"/>
    <w:rsid w:val="00647A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52DE2"/>
    <w:pPr>
      <w:spacing w:line="240" w:lineRule="auto"/>
    </w:pPr>
  </w:style>
  <w:style w:type="paragraph" w:styleId="Voetnoottekst">
    <w:name w:val="footnote text"/>
    <w:basedOn w:val="Standaard"/>
    <w:link w:val="VoetnoottekstChar"/>
    <w:uiPriority w:val="99"/>
    <w:semiHidden/>
    <w:unhideWhenUsed/>
    <w:rsid w:val="00252DE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52DE2"/>
    <w:rPr>
      <w:sz w:val="20"/>
      <w:szCs w:val="20"/>
    </w:rPr>
  </w:style>
  <w:style w:type="character" w:styleId="Voetnootmarkering">
    <w:name w:val="footnote reference"/>
    <w:uiPriority w:val="99"/>
    <w:semiHidden/>
    <w:unhideWhenUsed/>
    <w:rsid w:val="00252D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557946">
      <w:bodyDiv w:val="1"/>
      <w:marLeft w:val="0"/>
      <w:marRight w:val="0"/>
      <w:marTop w:val="0"/>
      <w:marBottom w:val="0"/>
      <w:divBdr>
        <w:top w:val="none" w:sz="0" w:space="0" w:color="auto"/>
        <w:left w:val="none" w:sz="0" w:space="0" w:color="auto"/>
        <w:bottom w:val="none" w:sz="0" w:space="0" w:color="auto"/>
        <w:right w:val="none" w:sz="0" w:space="0" w:color="auto"/>
      </w:divBdr>
    </w:div>
    <w:div w:id="15008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esportwereld.nl" TargetMode="External"/><Relationship Id="rId4" Type="http://schemas.openxmlformats.org/officeDocument/2006/relationships/settings" Target="settings.xml"/><Relationship Id="rId9" Type="http://schemas.openxmlformats.org/officeDocument/2006/relationships/hyperlink" Target="mailto:info@desportwerel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B85B-CAA9-44B6-990F-64571219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8</Pages>
  <Words>1649</Words>
  <Characters>9074</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 Haverkamp</dc:creator>
  <cp:keywords/>
  <dc:description/>
  <cp:lastModifiedBy>Aad Haverkamp</cp:lastModifiedBy>
  <cp:revision>15</cp:revision>
  <dcterms:created xsi:type="dcterms:W3CDTF">2017-05-24T10:11:00Z</dcterms:created>
  <dcterms:modified xsi:type="dcterms:W3CDTF">2018-02-10T11:29:00Z</dcterms:modified>
</cp:coreProperties>
</file>